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776" w:rsidRDefault="00CB1776" w:rsidP="00CB1776">
      <w:pPr>
        <w:spacing w:after="0" w:line="240" w:lineRule="auto"/>
        <w:ind w:left="1360"/>
        <w:jc w:val="right"/>
        <w:rPr>
          <w:rFonts w:ascii="Tahoma" w:eastAsia="Tahoma" w:hAnsi="Tahoma" w:cs="Tahoma"/>
          <w:sz w:val="20"/>
          <w:szCs w:val="20"/>
        </w:rPr>
      </w:pPr>
      <w:r>
        <w:rPr>
          <w:noProof/>
          <w:lang w:eastAsia="de-AT"/>
        </w:rPr>
        <w:drawing>
          <wp:anchor distT="0" distB="0" distL="114300" distR="114300" simplePos="0" relativeHeight="251659264" behindDoc="1" locked="0" layoutInCell="0" allowOverlap="1" wp14:anchorId="7A001696" wp14:editId="706F8175">
            <wp:simplePos x="0" y="0"/>
            <wp:positionH relativeFrom="page">
              <wp:posOffset>819150</wp:posOffset>
            </wp:positionH>
            <wp:positionV relativeFrom="page">
              <wp:posOffset>381000</wp:posOffset>
            </wp:positionV>
            <wp:extent cx="800100" cy="73342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noFill/>
                  </pic:spPr>
                </pic:pic>
              </a:graphicData>
            </a:graphic>
            <wp14:sizeRelH relativeFrom="page">
              <wp14:pctWidth>0</wp14:pctWidth>
            </wp14:sizeRelH>
            <wp14:sizeRelV relativeFrom="page">
              <wp14:pctHeight>0</wp14:pctHeight>
            </wp14:sizeRelV>
          </wp:anchor>
        </w:drawing>
      </w:r>
      <w:bookmarkStart w:id="0" w:name="page1"/>
      <w:bookmarkEnd w:id="0"/>
      <w:r>
        <w:rPr>
          <w:rFonts w:ascii="Tahoma" w:eastAsia="Tahoma" w:hAnsi="Tahoma" w:cs="Tahoma"/>
          <w:sz w:val="20"/>
          <w:szCs w:val="20"/>
        </w:rPr>
        <w:t>KLAGSVERBAND ZUR DURCHSETZUNG DER RECHTE VON DISKRIMINIERUNGSOPFER</w:t>
      </w:r>
    </w:p>
    <w:p w:rsidR="00CB1776" w:rsidRDefault="00CB1776" w:rsidP="00CB1776">
      <w:pPr>
        <w:spacing w:after="0" w:line="240" w:lineRule="auto"/>
        <w:ind w:left="1360"/>
        <w:jc w:val="right"/>
        <w:rPr>
          <w:rFonts w:ascii="Tahoma" w:eastAsia="Tahoma" w:hAnsi="Tahoma" w:cs="Tahoma"/>
          <w:sz w:val="20"/>
          <w:szCs w:val="20"/>
        </w:rPr>
      </w:pPr>
      <w:proofErr w:type="spellStart"/>
      <w:r>
        <w:rPr>
          <w:rFonts w:ascii="Tahoma" w:eastAsia="Tahoma" w:hAnsi="Tahoma" w:cs="Tahoma"/>
          <w:sz w:val="20"/>
          <w:szCs w:val="20"/>
        </w:rPr>
        <w:t>Schönbrunner</w:t>
      </w:r>
      <w:proofErr w:type="spellEnd"/>
      <w:r>
        <w:rPr>
          <w:rFonts w:ascii="Tahoma" w:eastAsia="Tahoma" w:hAnsi="Tahoma" w:cs="Tahoma"/>
          <w:sz w:val="20"/>
          <w:szCs w:val="20"/>
        </w:rPr>
        <w:t xml:space="preserve"> Straße 119/13, Eingang: Am Hundsturm 7, 1050 Wien</w:t>
      </w:r>
    </w:p>
    <w:p w:rsidR="00CB1776" w:rsidRPr="001C6B7D" w:rsidRDefault="00CB1776" w:rsidP="00CB1776">
      <w:pPr>
        <w:spacing w:after="0" w:line="240" w:lineRule="auto"/>
        <w:ind w:left="1360"/>
        <w:jc w:val="right"/>
        <w:rPr>
          <w:rFonts w:ascii="Tahoma" w:eastAsia="Tahoma" w:hAnsi="Tahoma" w:cs="Tahoma"/>
          <w:sz w:val="20"/>
          <w:szCs w:val="20"/>
          <w:lang w:val="en-GB"/>
        </w:rPr>
      </w:pPr>
      <w:r w:rsidRPr="001C6B7D">
        <w:rPr>
          <w:rFonts w:ascii="Tahoma" w:eastAsia="Tahoma" w:hAnsi="Tahoma" w:cs="Tahoma"/>
          <w:sz w:val="20"/>
          <w:szCs w:val="20"/>
          <w:lang w:val="en-GB"/>
        </w:rPr>
        <w:t>W: www.klagsverband.at</w:t>
      </w:r>
    </w:p>
    <w:p w:rsidR="00CB1776" w:rsidRPr="001C6B7D" w:rsidRDefault="00CB1776" w:rsidP="00CB1776">
      <w:pPr>
        <w:spacing w:after="0" w:line="240" w:lineRule="auto"/>
        <w:ind w:left="1360"/>
        <w:jc w:val="right"/>
        <w:rPr>
          <w:rFonts w:ascii="Tahoma" w:eastAsia="Tahoma" w:hAnsi="Tahoma" w:cs="Tahoma"/>
          <w:sz w:val="20"/>
          <w:szCs w:val="20"/>
          <w:lang w:val="en-GB"/>
        </w:rPr>
      </w:pPr>
      <w:r w:rsidRPr="001C6B7D">
        <w:rPr>
          <w:rFonts w:ascii="Tahoma" w:eastAsia="Tahoma" w:hAnsi="Tahoma" w:cs="Tahoma"/>
          <w:sz w:val="20"/>
          <w:szCs w:val="20"/>
          <w:lang w:val="en-GB"/>
        </w:rPr>
        <w:t xml:space="preserve"> M: info@klagsverband.at</w:t>
      </w:r>
    </w:p>
    <w:p w:rsidR="00CB1776" w:rsidRPr="00E345F6" w:rsidRDefault="00CB1776" w:rsidP="00CB1776">
      <w:pPr>
        <w:spacing w:after="0" w:line="240" w:lineRule="auto"/>
        <w:ind w:left="1360"/>
        <w:jc w:val="right"/>
        <w:rPr>
          <w:sz w:val="20"/>
          <w:szCs w:val="20"/>
        </w:rPr>
      </w:pPr>
      <w:r w:rsidRPr="001C6B7D">
        <w:rPr>
          <w:rFonts w:ascii="Tahoma" w:eastAsia="Tahoma" w:hAnsi="Tahoma" w:cs="Tahoma"/>
          <w:sz w:val="20"/>
          <w:szCs w:val="20"/>
          <w:lang w:val="en-GB"/>
        </w:rPr>
        <w:t xml:space="preserve"> </w:t>
      </w:r>
      <w:r w:rsidRPr="00E345F6">
        <w:rPr>
          <w:rFonts w:ascii="Tahoma" w:eastAsia="Tahoma" w:hAnsi="Tahoma" w:cs="Tahoma"/>
          <w:sz w:val="20"/>
          <w:szCs w:val="20"/>
        </w:rPr>
        <w:t>T: +43-1-961 05 85-13</w:t>
      </w:r>
    </w:p>
    <w:p w:rsidR="00CB1776" w:rsidRPr="00E345F6" w:rsidRDefault="00CB1776" w:rsidP="00CB1776">
      <w:pPr>
        <w:spacing w:after="0" w:line="240" w:lineRule="auto"/>
        <w:rPr>
          <w:szCs w:val="24"/>
        </w:rPr>
      </w:pPr>
    </w:p>
    <w:p w:rsidR="00CB1776" w:rsidRPr="00E345F6" w:rsidRDefault="00CB1776" w:rsidP="00CB1776">
      <w:pPr>
        <w:tabs>
          <w:tab w:val="left" w:pos="2670"/>
        </w:tabs>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jc w:val="center"/>
        <w:rPr>
          <w:rFonts w:asciiTheme="minorHAnsi" w:hAnsiTheme="minorHAnsi"/>
          <w:sz w:val="72"/>
          <w:szCs w:val="72"/>
        </w:rPr>
      </w:pPr>
      <w:r w:rsidRPr="00E345F6">
        <w:rPr>
          <w:rFonts w:asciiTheme="minorHAnsi" w:eastAsia="Arial" w:hAnsiTheme="minorHAnsi" w:cs="Arial"/>
          <w:b/>
          <w:bCs/>
          <w:sz w:val="72"/>
          <w:szCs w:val="72"/>
        </w:rPr>
        <w:t>Annual Report</w:t>
      </w:r>
      <w:r>
        <w:rPr>
          <w:rFonts w:asciiTheme="minorHAnsi" w:eastAsia="Arial" w:hAnsiTheme="minorHAnsi" w:cs="Arial"/>
          <w:b/>
          <w:bCs/>
          <w:sz w:val="72"/>
          <w:szCs w:val="72"/>
        </w:rPr>
        <w:t xml:space="preserve"> 2016</w:t>
      </w:r>
    </w:p>
    <w:p w:rsidR="00CB1776" w:rsidRPr="00E345F6" w:rsidRDefault="00CB1776" w:rsidP="00CB1776">
      <w:pPr>
        <w:spacing w:after="0" w:line="240" w:lineRule="auto"/>
        <w:sectPr w:rsidR="00CB1776" w:rsidRPr="00E345F6" w:rsidSect="00E24DAC">
          <w:headerReference w:type="default" r:id="rId9"/>
          <w:footerReference w:type="default" r:id="rId10"/>
          <w:pgSz w:w="11900" w:h="16838"/>
          <w:pgMar w:top="720" w:right="1420" w:bottom="159" w:left="1420" w:header="0" w:footer="0" w:gutter="0"/>
          <w:cols w:space="720"/>
          <w:titlePg/>
          <w:docGrid w:linePitch="326"/>
        </w:sect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E345F6" w:rsidRDefault="00CB1776" w:rsidP="00CB1776">
      <w:pPr>
        <w:spacing w:after="0" w:line="240" w:lineRule="auto"/>
        <w:rPr>
          <w:szCs w:val="24"/>
        </w:rPr>
      </w:pPr>
    </w:p>
    <w:p w:rsidR="00CB1776" w:rsidRPr="00CC03CE" w:rsidRDefault="00CB1776" w:rsidP="00CB1776">
      <w:pPr>
        <w:spacing w:after="0" w:line="240" w:lineRule="auto"/>
        <w:ind w:left="-851"/>
        <w:rPr>
          <w:rFonts w:asciiTheme="minorHAnsi" w:hAnsiTheme="minorHAnsi"/>
          <w:szCs w:val="24"/>
        </w:rPr>
      </w:pPr>
      <w:r w:rsidRPr="00CC03CE">
        <w:rPr>
          <w:rFonts w:asciiTheme="minorHAnsi" w:hAnsiTheme="minorHAnsi"/>
          <w:szCs w:val="24"/>
        </w:rPr>
        <w:t>Imprint</w:t>
      </w:r>
      <w:r w:rsidRPr="00CC03CE">
        <w:rPr>
          <w:rFonts w:asciiTheme="minorHAnsi" w:hAnsiTheme="minorHAnsi"/>
          <w:szCs w:val="24"/>
        </w:rPr>
        <w:br/>
      </w:r>
      <w:proofErr w:type="spellStart"/>
      <w:r w:rsidRPr="00CC03CE">
        <w:rPr>
          <w:rFonts w:asciiTheme="minorHAnsi" w:hAnsiTheme="minorHAnsi"/>
          <w:szCs w:val="24"/>
        </w:rPr>
        <w:t>Litigation</w:t>
      </w:r>
      <w:proofErr w:type="spellEnd"/>
      <w:r w:rsidRPr="00CC03CE">
        <w:rPr>
          <w:rFonts w:asciiTheme="minorHAnsi" w:hAnsiTheme="minorHAnsi"/>
          <w:szCs w:val="24"/>
        </w:rPr>
        <w:t xml:space="preserve"> </w:t>
      </w:r>
      <w:proofErr w:type="spellStart"/>
      <w:r w:rsidRPr="00CC03CE">
        <w:rPr>
          <w:rFonts w:asciiTheme="minorHAnsi" w:hAnsiTheme="minorHAnsi"/>
          <w:szCs w:val="24"/>
        </w:rPr>
        <w:t>Association</w:t>
      </w:r>
      <w:proofErr w:type="spellEnd"/>
      <w:r w:rsidRPr="00CC03CE">
        <w:rPr>
          <w:rFonts w:asciiTheme="minorHAnsi" w:hAnsiTheme="minorHAnsi"/>
          <w:szCs w:val="24"/>
        </w:rPr>
        <w:t xml:space="preserve"> </w:t>
      </w:r>
      <w:proofErr w:type="spellStart"/>
      <w:r w:rsidRPr="00CC03CE">
        <w:rPr>
          <w:rFonts w:asciiTheme="minorHAnsi" w:hAnsiTheme="minorHAnsi"/>
          <w:szCs w:val="24"/>
        </w:rPr>
        <w:t>of</w:t>
      </w:r>
      <w:proofErr w:type="spellEnd"/>
      <w:r w:rsidRPr="00CC03CE">
        <w:rPr>
          <w:rFonts w:asciiTheme="minorHAnsi" w:hAnsiTheme="minorHAnsi"/>
          <w:szCs w:val="24"/>
        </w:rPr>
        <w:t xml:space="preserve"> NGOs </w:t>
      </w:r>
      <w:proofErr w:type="spellStart"/>
      <w:r w:rsidRPr="00CC03CE">
        <w:rPr>
          <w:rFonts w:asciiTheme="minorHAnsi" w:hAnsiTheme="minorHAnsi"/>
          <w:szCs w:val="24"/>
        </w:rPr>
        <w:t>Against</w:t>
      </w:r>
      <w:proofErr w:type="spellEnd"/>
      <w:r w:rsidRPr="00CC03CE">
        <w:rPr>
          <w:rFonts w:asciiTheme="minorHAnsi" w:hAnsiTheme="minorHAnsi"/>
          <w:szCs w:val="24"/>
        </w:rPr>
        <w:t xml:space="preserve"> </w:t>
      </w:r>
      <w:proofErr w:type="spellStart"/>
      <w:r w:rsidRPr="00CC03CE">
        <w:rPr>
          <w:rFonts w:asciiTheme="minorHAnsi" w:hAnsiTheme="minorHAnsi"/>
          <w:szCs w:val="24"/>
        </w:rPr>
        <w:t>Discrimination</w:t>
      </w:r>
      <w:proofErr w:type="spellEnd"/>
      <w:r w:rsidRPr="00CC03CE">
        <w:rPr>
          <w:rFonts w:asciiTheme="minorHAnsi" w:hAnsiTheme="minorHAnsi"/>
          <w:szCs w:val="24"/>
        </w:rPr>
        <w:br/>
        <w:t>(Klagsverband zur Durchsetzung der Rechte von Diskriminierungsopfern)</w:t>
      </w:r>
      <w:r w:rsidRPr="00CC03CE">
        <w:rPr>
          <w:rFonts w:asciiTheme="minorHAnsi" w:hAnsiTheme="minorHAnsi"/>
          <w:szCs w:val="24"/>
        </w:rPr>
        <w:br/>
      </w:r>
      <w:proofErr w:type="spellStart"/>
      <w:r w:rsidRPr="00CC03CE">
        <w:rPr>
          <w:rFonts w:asciiTheme="minorHAnsi" w:hAnsiTheme="minorHAnsi"/>
          <w:szCs w:val="24"/>
        </w:rPr>
        <w:t>Address</w:t>
      </w:r>
      <w:proofErr w:type="spellEnd"/>
      <w:r w:rsidRPr="00CC03CE">
        <w:rPr>
          <w:rFonts w:asciiTheme="minorHAnsi" w:hAnsiTheme="minorHAnsi"/>
          <w:szCs w:val="24"/>
        </w:rPr>
        <w:t xml:space="preserve">: </w:t>
      </w:r>
      <w:proofErr w:type="spellStart"/>
      <w:r w:rsidRPr="00CC03CE">
        <w:rPr>
          <w:rFonts w:asciiTheme="minorHAnsi" w:hAnsiTheme="minorHAnsi"/>
          <w:szCs w:val="24"/>
        </w:rPr>
        <w:t>see</w:t>
      </w:r>
      <w:proofErr w:type="spellEnd"/>
      <w:r w:rsidRPr="00CC03CE">
        <w:rPr>
          <w:rFonts w:asciiTheme="minorHAnsi" w:hAnsiTheme="minorHAnsi"/>
          <w:szCs w:val="24"/>
        </w:rPr>
        <w:t xml:space="preserve"> </w:t>
      </w:r>
      <w:proofErr w:type="spellStart"/>
      <w:r w:rsidRPr="00CC03CE">
        <w:rPr>
          <w:rFonts w:asciiTheme="minorHAnsi" w:hAnsiTheme="minorHAnsi"/>
          <w:szCs w:val="24"/>
        </w:rPr>
        <w:t>above</w:t>
      </w:r>
      <w:proofErr w:type="spellEnd"/>
    </w:p>
    <w:p w:rsidR="00CB1776" w:rsidRPr="00CC03CE" w:rsidRDefault="00CB1776" w:rsidP="00CB1776">
      <w:pPr>
        <w:spacing w:after="0" w:line="240" w:lineRule="auto"/>
        <w:ind w:left="-851"/>
        <w:rPr>
          <w:rFonts w:asciiTheme="minorHAnsi" w:hAnsiTheme="minorHAnsi"/>
          <w:szCs w:val="24"/>
        </w:rPr>
      </w:pPr>
    </w:p>
    <w:p w:rsidR="00CB1776" w:rsidRPr="00CC03CE" w:rsidRDefault="00CB1776" w:rsidP="00CB1776">
      <w:pPr>
        <w:spacing w:after="0" w:line="240" w:lineRule="auto"/>
        <w:ind w:left="-851"/>
        <w:rPr>
          <w:rFonts w:asciiTheme="minorHAnsi" w:hAnsiTheme="minorHAnsi"/>
          <w:szCs w:val="24"/>
          <w:lang w:val="en-GB"/>
        </w:rPr>
      </w:pPr>
      <w:r w:rsidRPr="00CC03CE">
        <w:rPr>
          <w:rFonts w:asciiTheme="minorHAnsi" w:hAnsiTheme="minorHAnsi"/>
          <w:szCs w:val="24"/>
          <w:lang w:val="en-GB"/>
        </w:rPr>
        <w:t>Bank Details</w:t>
      </w:r>
      <w:r w:rsidRPr="00CC03CE">
        <w:rPr>
          <w:rFonts w:asciiTheme="minorHAnsi" w:hAnsiTheme="minorHAnsi"/>
          <w:szCs w:val="24"/>
          <w:lang w:val="en-GB"/>
        </w:rPr>
        <w:br/>
        <w:t>Bank Austria</w:t>
      </w:r>
      <w:r w:rsidRPr="00CC03CE">
        <w:rPr>
          <w:rFonts w:asciiTheme="minorHAnsi" w:hAnsiTheme="minorHAnsi"/>
          <w:szCs w:val="24"/>
          <w:lang w:val="en-GB"/>
        </w:rPr>
        <w:br/>
        <w:t>IBAN: AT34 12000507 8666 9801</w:t>
      </w:r>
    </w:p>
    <w:p w:rsidR="00CB1776" w:rsidRPr="00CC03CE" w:rsidRDefault="00CB1776" w:rsidP="00CB1776">
      <w:pPr>
        <w:spacing w:after="0" w:line="240" w:lineRule="auto"/>
        <w:ind w:left="-851"/>
        <w:rPr>
          <w:rFonts w:asciiTheme="minorHAnsi" w:hAnsiTheme="minorHAnsi"/>
          <w:szCs w:val="24"/>
          <w:lang w:val="en-GB"/>
        </w:rPr>
      </w:pPr>
      <w:r w:rsidRPr="00CC03CE">
        <w:rPr>
          <w:rFonts w:asciiTheme="minorHAnsi" w:hAnsiTheme="minorHAnsi"/>
          <w:szCs w:val="24"/>
          <w:lang w:val="en-GB"/>
        </w:rPr>
        <w:t>BIC: BKAUATWW</w:t>
      </w:r>
    </w:p>
    <w:p w:rsidR="00CB1776" w:rsidRPr="00CC03CE" w:rsidRDefault="00CB1776" w:rsidP="00CB1776">
      <w:pPr>
        <w:spacing w:after="0" w:line="240" w:lineRule="auto"/>
        <w:ind w:left="-851"/>
        <w:rPr>
          <w:rFonts w:asciiTheme="minorHAnsi" w:hAnsiTheme="minorHAnsi"/>
          <w:szCs w:val="24"/>
          <w:lang w:val="en-GB"/>
        </w:rPr>
      </w:pPr>
    </w:p>
    <w:p w:rsidR="00CB1776" w:rsidRPr="00CC03CE" w:rsidRDefault="00CB1776" w:rsidP="00CB1776">
      <w:pPr>
        <w:spacing w:after="0" w:line="240" w:lineRule="auto"/>
        <w:ind w:left="-851"/>
        <w:rPr>
          <w:rFonts w:asciiTheme="minorHAnsi" w:hAnsiTheme="minorHAnsi"/>
          <w:szCs w:val="24"/>
          <w:lang w:val="en-GB"/>
        </w:rPr>
      </w:pPr>
      <w:r w:rsidRPr="00CC03CE">
        <w:rPr>
          <w:rFonts w:asciiTheme="minorHAnsi" w:hAnsiTheme="minorHAnsi"/>
          <w:szCs w:val="24"/>
          <w:lang w:val="en-GB"/>
        </w:rPr>
        <w:t xml:space="preserve">Translation: Alexandra </w:t>
      </w:r>
      <w:proofErr w:type="spellStart"/>
      <w:r w:rsidRPr="00CC03CE">
        <w:rPr>
          <w:rFonts w:asciiTheme="minorHAnsi" w:hAnsiTheme="minorHAnsi"/>
          <w:szCs w:val="24"/>
          <w:lang w:val="en-GB"/>
        </w:rPr>
        <w:t>Mitterer</w:t>
      </w:r>
      <w:proofErr w:type="spellEnd"/>
    </w:p>
    <w:p w:rsidR="00CB1776" w:rsidRPr="00CC03CE" w:rsidRDefault="00CB1776" w:rsidP="00CB1776">
      <w:pPr>
        <w:spacing w:after="0" w:line="240" w:lineRule="auto"/>
        <w:ind w:left="-851"/>
        <w:rPr>
          <w:rFonts w:asciiTheme="minorHAnsi" w:hAnsiTheme="minorHAnsi"/>
          <w:szCs w:val="24"/>
          <w:lang w:val="en-GB"/>
        </w:rPr>
      </w:pPr>
    </w:p>
    <w:p w:rsidR="00CB1776" w:rsidRPr="00CC03CE" w:rsidRDefault="00CB1776" w:rsidP="00CB1776">
      <w:pPr>
        <w:spacing w:after="0" w:line="240" w:lineRule="auto"/>
        <w:ind w:left="-851"/>
        <w:rPr>
          <w:rFonts w:asciiTheme="minorHAnsi" w:hAnsiTheme="minorHAnsi"/>
          <w:szCs w:val="24"/>
          <w:lang w:val="en-GB"/>
        </w:rPr>
      </w:pPr>
      <w:r w:rsidRPr="00CC03CE">
        <w:rPr>
          <w:rFonts w:asciiTheme="minorHAnsi" w:hAnsiTheme="minorHAnsi"/>
          <w:szCs w:val="24"/>
          <w:lang w:val="en-GB"/>
        </w:rPr>
        <w:t>The Litigation Association is financially supported by:</w:t>
      </w:r>
    </w:p>
    <w:p w:rsidR="00CB1776" w:rsidRDefault="00CB1776" w:rsidP="00CB1776">
      <w:pPr>
        <w:spacing w:after="0" w:line="240" w:lineRule="auto"/>
        <w:rPr>
          <w:szCs w:val="24"/>
          <w:lang w:val="en-GB"/>
        </w:rPr>
      </w:pPr>
    </w:p>
    <w:p w:rsidR="00CB1776" w:rsidRPr="001C6B7D" w:rsidRDefault="00CB1776" w:rsidP="00CB1776">
      <w:pPr>
        <w:spacing w:after="0" w:line="240" w:lineRule="auto"/>
        <w:rPr>
          <w:szCs w:val="24"/>
          <w:lang w:val="en-GB"/>
        </w:rPr>
      </w:pPr>
      <w:r>
        <w:rPr>
          <w:noProof/>
          <w:szCs w:val="24"/>
          <w:lang w:eastAsia="de-AT"/>
        </w:rPr>
        <w:drawing>
          <wp:anchor distT="0" distB="0" distL="114300" distR="114300" simplePos="0" relativeHeight="251660288" behindDoc="0" locked="0" layoutInCell="1" allowOverlap="1" wp14:anchorId="499B7091" wp14:editId="6B3A4B2E">
            <wp:simplePos x="0" y="0"/>
            <wp:positionH relativeFrom="column">
              <wp:posOffset>-606425</wp:posOffset>
            </wp:positionH>
            <wp:positionV relativeFrom="paragraph">
              <wp:posOffset>151765</wp:posOffset>
            </wp:positionV>
            <wp:extent cx="952500" cy="7143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alministeriu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714375"/>
                    </a:xfrm>
                    <a:prstGeom prst="rect">
                      <a:avLst/>
                    </a:prstGeom>
                  </pic:spPr>
                </pic:pic>
              </a:graphicData>
            </a:graphic>
            <wp14:sizeRelH relativeFrom="page">
              <wp14:pctWidth>0</wp14:pctWidth>
            </wp14:sizeRelH>
            <wp14:sizeRelV relativeFrom="page">
              <wp14:pctHeight>0</wp14:pctHeight>
            </wp14:sizeRelV>
          </wp:anchor>
        </w:drawing>
      </w:r>
      <w:r>
        <w:rPr>
          <w:noProof/>
          <w:szCs w:val="24"/>
          <w:lang w:eastAsia="de-AT"/>
        </w:rPr>
        <w:drawing>
          <wp:anchor distT="0" distB="0" distL="114300" distR="114300" simplePos="0" relativeHeight="251663360" behindDoc="0" locked="0" layoutInCell="1" allowOverlap="1" wp14:anchorId="3663221E" wp14:editId="14209CDD">
            <wp:simplePos x="0" y="0"/>
            <wp:positionH relativeFrom="column">
              <wp:posOffset>3184525</wp:posOffset>
            </wp:positionH>
            <wp:positionV relativeFrom="paragraph">
              <wp:posOffset>402590</wp:posOffset>
            </wp:positionV>
            <wp:extent cx="1666875" cy="38735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W _4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387350"/>
                    </a:xfrm>
                    <a:prstGeom prst="rect">
                      <a:avLst/>
                    </a:prstGeom>
                  </pic:spPr>
                </pic:pic>
              </a:graphicData>
            </a:graphic>
            <wp14:sizeRelH relativeFrom="page">
              <wp14:pctWidth>0</wp14:pctWidth>
            </wp14:sizeRelH>
            <wp14:sizeRelV relativeFrom="page">
              <wp14:pctHeight>0</wp14:pctHeight>
            </wp14:sizeRelV>
          </wp:anchor>
        </w:drawing>
      </w:r>
      <w:r>
        <w:rPr>
          <w:noProof/>
          <w:szCs w:val="24"/>
          <w:lang w:eastAsia="de-AT"/>
        </w:rPr>
        <w:drawing>
          <wp:anchor distT="0" distB="0" distL="114300" distR="114300" simplePos="0" relativeHeight="251662336" behindDoc="0" locked="0" layoutInCell="1" allowOverlap="1" wp14:anchorId="422E7418" wp14:editId="0B28A433">
            <wp:simplePos x="0" y="0"/>
            <wp:positionH relativeFrom="column">
              <wp:posOffset>1841500</wp:posOffset>
            </wp:positionH>
            <wp:positionV relativeFrom="paragraph">
              <wp:posOffset>339090</wp:posOffset>
            </wp:positionV>
            <wp:extent cx="1238250" cy="454025"/>
            <wp:effectExtent l="0" t="0" r="0"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_Salzburg_neuesLogo2015_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250" cy="454025"/>
                    </a:xfrm>
                    <a:prstGeom prst="rect">
                      <a:avLst/>
                    </a:prstGeom>
                  </pic:spPr>
                </pic:pic>
              </a:graphicData>
            </a:graphic>
            <wp14:sizeRelH relativeFrom="page">
              <wp14:pctWidth>0</wp14:pctWidth>
            </wp14:sizeRelH>
            <wp14:sizeRelV relativeFrom="page">
              <wp14:pctHeight>0</wp14:pctHeight>
            </wp14:sizeRelV>
          </wp:anchor>
        </w:drawing>
      </w:r>
    </w:p>
    <w:p w:rsidR="00CB1776" w:rsidRPr="001C6B7D" w:rsidRDefault="00CB1776" w:rsidP="00CB1776">
      <w:pPr>
        <w:spacing w:after="0" w:line="240" w:lineRule="auto"/>
        <w:rPr>
          <w:szCs w:val="24"/>
          <w:lang w:val="en-GB"/>
        </w:rPr>
      </w:pPr>
      <w:r>
        <w:rPr>
          <w:noProof/>
          <w:szCs w:val="24"/>
          <w:lang w:eastAsia="de-AT"/>
        </w:rPr>
        <w:drawing>
          <wp:anchor distT="0" distB="0" distL="114300" distR="114300" simplePos="0" relativeHeight="251666432" behindDoc="1" locked="0" layoutInCell="1" allowOverlap="1">
            <wp:simplePos x="0" y="0"/>
            <wp:positionH relativeFrom="column">
              <wp:posOffset>-111125</wp:posOffset>
            </wp:positionH>
            <wp:positionV relativeFrom="paragraph">
              <wp:posOffset>179705</wp:posOffset>
            </wp:positionV>
            <wp:extent cx="1266825" cy="437515"/>
            <wp:effectExtent l="0" t="0" r="9525" b="635"/>
            <wp:wrapTight wrapText="bothSides">
              <wp:wrapPolygon edited="0">
                <wp:start x="0" y="0"/>
                <wp:lineTo x="0" y="20691"/>
                <wp:lineTo x="21438" y="20691"/>
                <wp:lineTo x="214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F-Logo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825" cy="437515"/>
                    </a:xfrm>
                    <a:prstGeom prst="rect">
                      <a:avLst/>
                    </a:prstGeom>
                  </pic:spPr>
                </pic:pic>
              </a:graphicData>
            </a:graphic>
            <wp14:sizeRelH relativeFrom="page">
              <wp14:pctWidth>0</wp14:pctWidth>
            </wp14:sizeRelH>
            <wp14:sizeRelV relativeFrom="page">
              <wp14:pctHeight>0</wp14:pctHeight>
            </wp14:sizeRelV>
          </wp:anchor>
        </w:drawing>
      </w:r>
    </w:p>
    <w:p w:rsidR="00CB1776" w:rsidRPr="001C6B7D" w:rsidRDefault="00CB1776" w:rsidP="00CB1776">
      <w:pPr>
        <w:spacing w:after="0" w:line="240" w:lineRule="auto"/>
        <w:rPr>
          <w:szCs w:val="24"/>
          <w:lang w:val="en-GB"/>
        </w:rPr>
      </w:pPr>
    </w:p>
    <w:p w:rsidR="00CB1776" w:rsidRPr="001D7D16" w:rsidRDefault="00CB1776" w:rsidP="00CB1776">
      <w:pPr>
        <w:spacing w:after="0" w:line="240" w:lineRule="auto"/>
        <w:rPr>
          <w:sz w:val="20"/>
          <w:szCs w:val="20"/>
          <w:lang w:val="en-US"/>
        </w:rPr>
      </w:pPr>
    </w:p>
    <w:p w:rsidR="00CB1776" w:rsidRPr="001D7D16" w:rsidRDefault="00CB1776" w:rsidP="00CB1776">
      <w:pPr>
        <w:spacing w:after="0" w:line="240" w:lineRule="auto"/>
        <w:rPr>
          <w:lang w:val="en-US"/>
        </w:rPr>
        <w:sectPr w:rsidR="00CB1776" w:rsidRPr="001D7D16">
          <w:type w:val="continuous"/>
          <w:pgSz w:w="11900" w:h="16838"/>
          <w:pgMar w:top="720" w:right="2380" w:bottom="159" w:left="2380" w:header="0" w:footer="0" w:gutter="0"/>
          <w:cols w:space="720"/>
        </w:sectPr>
      </w:pPr>
    </w:p>
    <w:sdt>
      <w:sdtPr>
        <w:rPr>
          <w:lang w:val="de-DE" w:eastAsia="en-US"/>
        </w:rPr>
        <w:id w:val="-982156000"/>
        <w:docPartObj>
          <w:docPartGallery w:val="Table of Contents"/>
          <w:docPartUnique/>
        </w:docPartObj>
      </w:sdtPr>
      <w:sdtContent>
        <w:p w:rsidR="00CB1776" w:rsidRPr="001C6B7D" w:rsidRDefault="00CB1776" w:rsidP="00CB1776">
          <w:pPr>
            <w:pStyle w:val="Inhaltsverzeichnisberschrift"/>
            <w:rPr>
              <w:lang w:val="en-GB"/>
            </w:rPr>
          </w:pPr>
          <w:r w:rsidRPr="001C6B7D">
            <w:rPr>
              <w:lang w:val="en-GB"/>
            </w:rPr>
            <w:t>CONTENTS</w:t>
          </w:r>
        </w:p>
        <w:p w:rsidR="00CB1776" w:rsidRPr="001C6B7D" w:rsidRDefault="00CB1776" w:rsidP="00CB1776">
          <w:pPr>
            <w:rPr>
              <w:lang w:val="en-GB" w:eastAsia="de-AT"/>
            </w:rPr>
          </w:pPr>
        </w:p>
        <w:p w:rsidR="00CB1776" w:rsidRPr="00CC03CE" w:rsidRDefault="00CB1776" w:rsidP="00CB1776">
          <w:pPr>
            <w:pStyle w:val="Verzeichnis1"/>
            <w:tabs>
              <w:tab w:val="right" w:leader="dot" w:pos="9062"/>
            </w:tabs>
            <w:rPr>
              <w:rFonts w:asciiTheme="minorHAnsi" w:hAnsiTheme="minorHAnsi"/>
              <w:noProof/>
            </w:rPr>
          </w:pPr>
          <w:r>
            <w:fldChar w:fldCharType="begin"/>
          </w:r>
          <w:r>
            <w:instrText xml:space="preserve"> TOC \o "1-3" \h \z \u </w:instrText>
          </w:r>
          <w:r>
            <w:fldChar w:fldCharType="separate"/>
          </w:r>
          <w:hyperlink w:anchor="_Toc463112601" w:history="1">
            <w:r w:rsidR="008578EB">
              <w:rPr>
                <w:rStyle w:val="Hyperlink"/>
                <w:rFonts w:asciiTheme="minorHAnsi" w:hAnsiTheme="minorHAnsi"/>
                <w:noProof/>
                <w:lang w:val="en-US"/>
              </w:rPr>
              <w:t>2016</w:t>
            </w:r>
            <w:r w:rsidRPr="00CC03CE">
              <w:rPr>
                <w:rStyle w:val="Hyperlink"/>
                <w:rFonts w:asciiTheme="minorHAnsi" w:hAnsiTheme="minorHAnsi"/>
                <w:noProof/>
                <w:lang w:val="en-US"/>
              </w:rPr>
              <w:t xml:space="preserve"> in numbers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_Toc463112601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3</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2" w:history="1">
            <w:r w:rsidRPr="00CC03CE">
              <w:rPr>
                <w:rStyle w:val="Hyperlink"/>
                <w:rFonts w:asciiTheme="minorHAnsi" w:hAnsiTheme="minorHAnsi"/>
                <w:noProof/>
                <w:lang w:val="en-US"/>
              </w:rPr>
              <w:t>Klagsverband and its members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_Toc463112602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4</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3" w:history="1">
            <w:r w:rsidRPr="00CC03CE">
              <w:rPr>
                <w:rStyle w:val="Hyperlink"/>
                <w:rFonts w:asciiTheme="minorHAnsi" w:hAnsiTheme="minorHAnsi"/>
                <w:noProof/>
                <w:lang w:val="en-US"/>
              </w:rPr>
              <w:t>F</w:t>
            </w:r>
            <w:r>
              <w:rPr>
                <w:rStyle w:val="Hyperlink"/>
                <w:rFonts w:asciiTheme="minorHAnsi" w:hAnsiTheme="minorHAnsi"/>
                <w:noProof/>
                <w:lang w:val="en-US"/>
              </w:rPr>
              <w:t xml:space="preserve">ocus of the year: </w:t>
            </w:r>
            <w:r w:rsidRPr="00CC03CE">
              <w:rPr>
                <w:rStyle w:val="Hyperlink"/>
                <w:rFonts w:asciiTheme="minorHAnsi" w:hAnsiTheme="minorHAnsi"/>
                <w:noProof/>
                <w:lang w:val="en-US"/>
              </w:rPr>
              <w:t xml:space="preserve"> </w:t>
            </w:r>
            <w:r w:rsidR="008578EB">
              <w:rPr>
                <w:rStyle w:val="Hyperlink"/>
                <w:rFonts w:asciiTheme="minorHAnsi" w:hAnsiTheme="minorHAnsi"/>
                <w:noProof/>
                <w:lang w:val="en-US"/>
              </w:rPr>
              <w:t>Klagsverband Debates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_Toc463112603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5</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4" w:history="1">
            <w:r w:rsidRPr="00CC03CE">
              <w:rPr>
                <w:rStyle w:val="Hyperlink"/>
                <w:rFonts w:asciiTheme="minorHAnsi" w:hAnsiTheme="minorHAnsi"/>
                <w:noProof/>
                <w:lang w:val="en-US"/>
              </w:rPr>
              <w:t>Judicial process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_Toc463112604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6</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5" w:history="1">
            <w:r w:rsidRPr="00CC03CE">
              <w:rPr>
                <w:rStyle w:val="Hyperlink"/>
                <w:rFonts w:asciiTheme="minorHAnsi" w:hAnsiTheme="minorHAnsi"/>
                <w:noProof/>
                <w:lang w:val="en-US"/>
              </w:rPr>
              <w:t>Legal policy</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_Toc463112605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9</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6" w:history="1">
            <w:r w:rsidR="008578EB">
              <w:rPr>
                <w:rStyle w:val="Hyperlink"/>
                <w:rFonts w:asciiTheme="minorHAnsi" w:hAnsiTheme="minorHAnsi"/>
                <w:noProof/>
                <w:lang w:val="en-US"/>
              </w:rPr>
              <w:t>T</w:t>
            </w:r>
            <w:r w:rsidRPr="00CC03CE">
              <w:rPr>
                <w:rStyle w:val="Hyperlink"/>
                <w:rFonts w:asciiTheme="minorHAnsi" w:hAnsiTheme="minorHAnsi"/>
                <w:noProof/>
                <w:lang w:val="en-US"/>
              </w:rPr>
              <w:t>raining</w:t>
            </w:r>
            <w:r w:rsidR="008578EB">
              <w:rPr>
                <w:rStyle w:val="Hyperlink"/>
                <w:rFonts w:asciiTheme="minorHAnsi" w:hAnsiTheme="minorHAnsi"/>
                <w:noProof/>
                <w:lang w:val="en-US"/>
              </w:rPr>
              <w:t>s and Workshops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_Toc463112606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10</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7" w:history="1">
            <w:r w:rsidRPr="00CC03CE">
              <w:rPr>
                <w:rStyle w:val="Hyperlink"/>
                <w:rFonts w:asciiTheme="minorHAnsi" w:hAnsiTheme="minorHAnsi"/>
                <w:noProof/>
                <w:lang w:val="en-US"/>
              </w:rPr>
              <w:t>Public relations</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_Toc463112607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11</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8" w:history="1">
            <w:r w:rsidRPr="00CC03CE">
              <w:rPr>
                <w:rStyle w:val="Hyperlink"/>
                <w:rFonts w:asciiTheme="minorHAnsi" w:hAnsiTheme="minorHAnsi"/>
                <w:noProof/>
                <w:lang w:val="en-GB"/>
              </w:rPr>
              <w:t>Documentation of legislature</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_Toc463112608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12</w:t>
            </w:r>
            <w:r w:rsidRPr="00CC03CE">
              <w:rPr>
                <w:rFonts w:asciiTheme="minorHAnsi" w:hAnsiTheme="minorHAnsi"/>
                <w:noProof/>
                <w:webHidden/>
              </w:rPr>
              <w:fldChar w:fldCharType="end"/>
            </w:r>
          </w:hyperlink>
        </w:p>
        <w:p w:rsidR="00CB1776" w:rsidRPr="00CC03CE" w:rsidRDefault="00CB1776" w:rsidP="00CB1776">
          <w:pPr>
            <w:pStyle w:val="Verzeichnis1"/>
            <w:tabs>
              <w:tab w:val="right" w:leader="dot" w:pos="9062"/>
            </w:tabs>
            <w:rPr>
              <w:rFonts w:asciiTheme="minorHAnsi" w:hAnsiTheme="minorHAnsi"/>
              <w:noProof/>
            </w:rPr>
          </w:pPr>
          <w:hyperlink w:anchor="_Toc463112609" w:history="1">
            <w:r w:rsidRPr="00CC03CE">
              <w:rPr>
                <w:rStyle w:val="Hyperlink"/>
                <w:rFonts w:asciiTheme="minorHAnsi" w:hAnsiTheme="minorHAnsi"/>
                <w:noProof/>
                <w:lang w:val="en-GB"/>
              </w:rPr>
              <w:t>Networking</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_Toc463112609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12</w:t>
            </w:r>
            <w:r w:rsidRPr="00CC03CE">
              <w:rPr>
                <w:rFonts w:asciiTheme="minorHAnsi" w:hAnsiTheme="minorHAnsi"/>
                <w:noProof/>
                <w:webHidden/>
              </w:rPr>
              <w:fldChar w:fldCharType="end"/>
            </w:r>
          </w:hyperlink>
        </w:p>
        <w:p w:rsidR="00CB1776" w:rsidRDefault="00CB1776" w:rsidP="00CB1776">
          <w:pPr>
            <w:pStyle w:val="Verzeichnis1"/>
            <w:tabs>
              <w:tab w:val="right" w:leader="dot" w:pos="9062"/>
            </w:tabs>
            <w:rPr>
              <w:noProof/>
            </w:rPr>
          </w:pPr>
          <w:hyperlink w:anchor="_Toc463112610" w:history="1">
            <w:r w:rsidR="008578EB">
              <w:rPr>
                <w:rStyle w:val="Hyperlink"/>
                <w:rFonts w:asciiTheme="minorHAnsi" w:hAnsiTheme="minorHAnsi"/>
                <w:noProof/>
                <w:lang w:val="en-GB"/>
              </w:rPr>
              <w:t>For 2017</w:t>
            </w:r>
            <w:r w:rsidRPr="00CC03CE">
              <w:rPr>
                <w:rStyle w:val="Hyperlink"/>
                <w:rFonts w:asciiTheme="minorHAnsi" w:hAnsiTheme="minorHAnsi"/>
                <w:noProof/>
                <w:lang w:val="en-GB"/>
              </w:rPr>
              <w:t>…</w:t>
            </w:r>
            <w:r w:rsidRPr="00CC03CE">
              <w:rPr>
                <w:rFonts w:asciiTheme="minorHAnsi" w:hAnsiTheme="minorHAnsi"/>
                <w:noProof/>
                <w:webHidden/>
              </w:rPr>
              <w:tab/>
            </w:r>
            <w:r w:rsidRPr="00CC03CE">
              <w:rPr>
                <w:rFonts w:asciiTheme="minorHAnsi" w:hAnsiTheme="minorHAnsi"/>
                <w:noProof/>
                <w:webHidden/>
              </w:rPr>
              <w:fldChar w:fldCharType="begin"/>
            </w:r>
            <w:r w:rsidRPr="00CC03CE">
              <w:rPr>
                <w:rFonts w:asciiTheme="minorHAnsi" w:hAnsiTheme="minorHAnsi"/>
                <w:noProof/>
                <w:webHidden/>
              </w:rPr>
              <w:instrText xml:space="preserve"> PAGEREF _Toc463112610 \h </w:instrText>
            </w:r>
            <w:r w:rsidRPr="00CC03CE">
              <w:rPr>
                <w:rFonts w:asciiTheme="minorHAnsi" w:hAnsiTheme="minorHAnsi"/>
                <w:noProof/>
                <w:webHidden/>
              </w:rPr>
            </w:r>
            <w:r w:rsidRPr="00CC03CE">
              <w:rPr>
                <w:rFonts w:asciiTheme="minorHAnsi" w:hAnsiTheme="minorHAnsi"/>
                <w:noProof/>
                <w:webHidden/>
              </w:rPr>
              <w:fldChar w:fldCharType="separate"/>
            </w:r>
            <w:r w:rsidR="001D2720">
              <w:rPr>
                <w:rFonts w:asciiTheme="minorHAnsi" w:hAnsiTheme="minorHAnsi"/>
                <w:noProof/>
                <w:webHidden/>
              </w:rPr>
              <w:t>12</w:t>
            </w:r>
            <w:r w:rsidRPr="00CC03CE">
              <w:rPr>
                <w:rFonts w:asciiTheme="minorHAnsi" w:hAnsiTheme="minorHAnsi"/>
                <w:noProof/>
                <w:webHidden/>
              </w:rPr>
              <w:fldChar w:fldCharType="end"/>
            </w:r>
          </w:hyperlink>
        </w:p>
        <w:p w:rsidR="00CB1776" w:rsidRDefault="00CB1776" w:rsidP="00CB1776">
          <w:pPr>
            <w:pStyle w:val="berschrift1"/>
          </w:pPr>
          <w:r>
            <w:rPr>
              <w:lang w:val="de-DE"/>
            </w:rPr>
            <w:fldChar w:fldCharType="end"/>
          </w:r>
        </w:p>
      </w:sdtContent>
    </w:sdt>
    <w:p w:rsidR="00CB1776" w:rsidRPr="00C5357B" w:rsidRDefault="00CB1776" w:rsidP="00CB1776">
      <w:pPr>
        <w:rPr>
          <w:rFonts w:asciiTheme="minorHAnsi" w:hAnsiTheme="minorHAnsi"/>
          <w:b/>
          <w:sz w:val="28"/>
        </w:rPr>
      </w:pPr>
      <w:r w:rsidRPr="00C5357B">
        <w:rPr>
          <w:rFonts w:asciiTheme="minorHAnsi" w:hAnsiTheme="minorHAnsi"/>
          <w:b/>
          <w:sz w:val="28"/>
        </w:rPr>
        <w:br w:type="page"/>
      </w:r>
    </w:p>
    <w:p w:rsidR="00CB1776" w:rsidRDefault="00CB1776" w:rsidP="00CB1776">
      <w:pPr>
        <w:pStyle w:val="berschrift1"/>
        <w:rPr>
          <w:lang w:val="en-US"/>
        </w:rPr>
      </w:pPr>
      <w:bookmarkStart w:id="1" w:name="_Toc463112601"/>
    </w:p>
    <w:p w:rsidR="00CB1776" w:rsidRPr="001D7D16" w:rsidRDefault="008578EB" w:rsidP="00CB1776">
      <w:pPr>
        <w:pStyle w:val="berschrift1"/>
        <w:rPr>
          <w:lang w:val="en-US"/>
        </w:rPr>
      </w:pPr>
      <w:r>
        <w:rPr>
          <w:lang w:val="en-US"/>
        </w:rPr>
        <w:t>2016</w:t>
      </w:r>
      <w:r w:rsidR="00CB1776" w:rsidRPr="001D7D16">
        <w:rPr>
          <w:lang w:val="en-US"/>
        </w:rPr>
        <w:t xml:space="preserve"> IN NUMBERS</w:t>
      </w:r>
      <w:bookmarkEnd w:id="1"/>
    </w:p>
    <w:p w:rsidR="00CB1776" w:rsidRPr="00C64B7D" w:rsidRDefault="00CB1776" w:rsidP="00CB1776">
      <w:pPr>
        <w:spacing w:after="0" w:line="240" w:lineRule="auto"/>
        <w:rPr>
          <w:rFonts w:asciiTheme="minorHAnsi" w:hAnsiTheme="minorHAnsi"/>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2 new member organizations</w:t>
      </w:r>
      <w:r w:rsidRPr="00A145DF">
        <w:rPr>
          <w:rFonts w:asciiTheme="minorHAnsi" w:hAnsiTheme="minorHAnsi" w:cs="Arial"/>
          <w:lang w:val="en-US"/>
        </w:rPr>
        <w:t xml:space="preserve"> now make our network even stronger: </w:t>
      </w:r>
      <w:proofErr w:type="spellStart"/>
      <w:r w:rsidRPr="00A145DF">
        <w:rPr>
          <w:rFonts w:asciiTheme="minorHAnsi" w:hAnsiTheme="minorHAnsi" w:cs="Arial"/>
          <w:lang w:val="en-US"/>
        </w:rPr>
        <w:t>equalizent</w:t>
      </w:r>
      <w:proofErr w:type="spellEnd"/>
      <w:r w:rsidRPr="00A145DF">
        <w:rPr>
          <w:rFonts w:asciiTheme="minorHAnsi" w:hAnsiTheme="minorHAnsi" w:cs="Arial"/>
          <w:lang w:val="en-US"/>
        </w:rPr>
        <w:t xml:space="preserve"> - t</w:t>
      </w:r>
      <w:r w:rsidRPr="00A145DF">
        <w:rPr>
          <w:rFonts w:asciiTheme="minorHAnsi" w:hAnsiTheme="minorHAnsi" w:cs="Arial"/>
          <w:lang w:val="en-US"/>
        </w:rPr>
        <w:t xml:space="preserve">he training and counselling </w:t>
      </w:r>
      <w:r w:rsidRPr="00A145DF">
        <w:rPr>
          <w:rFonts w:asciiTheme="minorHAnsi" w:hAnsiTheme="minorHAnsi" w:cs="Arial"/>
          <w:lang w:val="en-US"/>
        </w:rPr>
        <w:t>company</w:t>
      </w:r>
      <w:r w:rsidRPr="00A145DF">
        <w:rPr>
          <w:rFonts w:asciiTheme="minorHAnsi" w:hAnsiTheme="minorHAnsi" w:cs="Arial"/>
          <w:lang w:val="en-US"/>
        </w:rPr>
        <w:t xml:space="preserve"> for sign language</w:t>
      </w:r>
      <w:r w:rsidRPr="00A145DF">
        <w:rPr>
          <w:rFonts w:asciiTheme="minorHAnsi" w:hAnsiTheme="minorHAnsi" w:cs="Arial"/>
          <w:lang w:val="en-US"/>
        </w:rPr>
        <w:t xml:space="preserve"> as a supporting member and Integration </w:t>
      </w:r>
      <w:r w:rsidR="00F43671" w:rsidRPr="00A145DF">
        <w:rPr>
          <w:rFonts w:asciiTheme="minorHAnsi" w:hAnsiTheme="minorHAnsi" w:cs="Arial"/>
          <w:lang w:val="en-US"/>
        </w:rPr>
        <w:t>Vienna</w:t>
      </w:r>
      <w:r w:rsidRPr="00A145DF">
        <w:rPr>
          <w:rFonts w:asciiTheme="minorHAnsi" w:hAnsiTheme="minorHAnsi" w:cs="Arial"/>
          <w:lang w:val="en-US"/>
        </w:rPr>
        <w:t xml:space="preserve"> as a full member.</w:t>
      </w:r>
    </w:p>
    <w:p w:rsidR="008578EB" w:rsidRPr="00A145DF" w:rsidRDefault="008578EB" w:rsidP="008578EB">
      <w:pPr>
        <w:spacing w:after="0"/>
        <w:rPr>
          <w:rFonts w:asciiTheme="minorHAnsi" w:hAnsiTheme="minorHAnsi" w:cs="Arial"/>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3 new lawsuits</w:t>
      </w:r>
      <w:r w:rsidRPr="00A145DF">
        <w:rPr>
          <w:rFonts w:asciiTheme="minorHAnsi" w:hAnsiTheme="minorHAnsi" w:cs="Arial"/>
          <w:lang w:val="en-US"/>
        </w:rPr>
        <w:t xml:space="preserve"> were supported by Klagsverband in 2016. We have sued for racist harassment as well as for discrimination on the base of nationality and insufficient accessibility.</w:t>
      </w:r>
    </w:p>
    <w:p w:rsidR="008578EB" w:rsidRPr="00A145DF" w:rsidRDefault="008578EB" w:rsidP="008578EB">
      <w:pPr>
        <w:spacing w:after="0"/>
        <w:rPr>
          <w:rFonts w:asciiTheme="minorHAnsi" w:hAnsiTheme="minorHAnsi" w:cs="Arial"/>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3 videos in Austrian Sign Language</w:t>
      </w:r>
      <w:r w:rsidRPr="00A145DF">
        <w:rPr>
          <w:rFonts w:asciiTheme="minorHAnsi" w:hAnsiTheme="minorHAnsi" w:cs="Arial"/>
          <w:lang w:val="en-US"/>
        </w:rPr>
        <w:t xml:space="preserve"> have been linked on </w:t>
      </w:r>
      <w:hyperlink r:id="rId15" w:history="1">
        <w:r w:rsidRPr="00A145DF">
          <w:rPr>
            <w:rStyle w:val="Hyperlink"/>
            <w:rFonts w:asciiTheme="minorHAnsi" w:hAnsiTheme="minorHAnsi" w:cs="Arial"/>
            <w:lang w:val="en-US"/>
          </w:rPr>
          <w:t>www.kla</w:t>
        </w:r>
        <w:r w:rsidRPr="00A145DF">
          <w:rPr>
            <w:rStyle w:val="Hyperlink"/>
            <w:rFonts w:asciiTheme="minorHAnsi" w:hAnsiTheme="minorHAnsi" w:cs="Arial"/>
            <w:lang w:val="en-US"/>
          </w:rPr>
          <w:t>g</w:t>
        </w:r>
        <w:r w:rsidRPr="00A145DF">
          <w:rPr>
            <w:rStyle w:val="Hyperlink"/>
            <w:rFonts w:asciiTheme="minorHAnsi" w:hAnsiTheme="minorHAnsi" w:cs="Arial"/>
            <w:lang w:val="en-US"/>
          </w:rPr>
          <w:t>sverband.at</w:t>
        </w:r>
      </w:hyperlink>
      <w:r w:rsidRPr="00A145DF">
        <w:rPr>
          <w:rFonts w:asciiTheme="minorHAnsi" w:hAnsiTheme="minorHAnsi" w:cs="Arial"/>
          <w:lang w:val="en-US"/>
        </w:rPr>
        <w:t>. They invite our site’s visitors to find information about Klagsverband in Austrian Sign Language.</w:t>
      </w:r>
    </w:p>
    <w:p w:rsidR="008578EB" w:rsidRPr="00A145DF" w:rsidRDefault="008578EB" w:rsidP="008578EB">
      <w:pPr>
        <w:spacing w:after="0"/>
        <w:rPr>
          <w:rFonts w:asciiTheme="minorHAnsi" w:hAnsiTheme="minorHAnsi" w:cs="Arial"/>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4 information brochures</w:t>
      </w:r>
      <w:r w:rsidRPr="00A145DF">
        <w:rPr>
          <w:rFonts w:asciiTheme="minorHAnsi" w:hAnsiTheme="minorHAnsi" w:cs="Arial"/>
          <w:lang w:val="en-US"/>
        </w:rPr>
        <w:t xml:space="preserve"> have been published. They inform about different kinds of discrimination and the work of Klagsverband.</w:t>
      </w:r>
    </w:p>
    <w:p w:rsidR="008578EB" w:rsidRPr="00A145DF" w:rsidRDefault="008578EB" w:rsidP="008578EB">
      <w:pPr>
        <w:spacing w:after="0"/>
        <w:rPr>
          <w:rFonts w:asciiTheme="minorHAnsi" w:hAnsiTheme="minorHAnsi" w:cs="Arial"/>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4 evenings of debate</w:t>
      </w:r>
      <w:r w:rsidRPr="00A145DF">
        <w:rPr>
          <w:rFonts w:asciiTheme="minorHAnsi" w:hAnsiTheme="minorHAnsi" w:cs="Arial"/>
          <w:lang w:val="en-US"/>
        </w:rPr>
        <w:t xml:space="preserve"> in our series </w:t>
      </w:r>
      <w:r w:rsidRPr="00A145DF">
        <w:rPr>
          <w:rFonts w:asciiTheme="minorHAnsi" w:hAnsiTheme="minorHAnsi" w:cs="Arial"/>
          <w:i/>
          <w:lang w:val="en-US"/>
        </w:rPr>
        <w:t>Klagsverband Debates</w:t>
      </w:r>
      <w:r w:rsidRPr="00A145DF">
        <w:rPr>
          <w:rFonts w:asciiTheme="minorHAnsi" w:hAnsiTheme="minorHAnsi" w:cs="Arial"/>
          <w:lang w:val="en-US"/>
        </w:rPr>
        <w:t xml:space="preserve"> were organized.</w:t>
      </w:r>
    </w:p>
    <w:p w:rsidR="008578EB" w:rsidRPr="00A145DF" w:rsidRDefault="008578EB" w:rsidP="008578EB">
      <w:pPr>
        <w:spacing w:after="0"/>
        <w:rPr>
          <w:rFonts w:asciiTheme="minorHAnsi" w:hAnsiTheme="minorHAnsi" w:cs="Arial"/>
          <w:lang w:val="en-US"/>
        </w:rPr>
      </w:pPr>
    </w:p>
    <w:p w:rsidR="008578EB" w:rsidRPr="00A145DF" w:rsidRDefault="008578EB" w:rsidP="008578EB">
      <w:pPr>
        <w:spacing w:after="0"/>
        <w:rPr>
          <w:rFonts w:asciiTheme="minorHAnsi" w:hAnsiTheme="minorHAnsi" w:cs="Arial"/>
          <w:lang w:val="en-US"/>
        </w:rPr>
      </w:pPr>
      <w:r w:rsidRPr="00A145DF">
        <w:rPr>
          <w:rFonts w:asciiTheme="minorHAnsi" w:hAnsiTheme="minorHAnsi" w:cs="Arial"/>
          <w:b/>
          <w:lang w:val="en-US"/>
        </w:rPr>
        <w:t>9 lawsuits</w:t>
      </w:r>
      <w:r w:rsidRPr="00A145DF">
        <w:rPr>
          <w:rFonts w:asciiTheme="minorHAnsi" w:hAnsiTheme="minorHAnsi" w:cs="Arial"/>
          <w:lang w:val="en-US"/>
        </w:rPr>
        <w:t xml:space="preserve"> were concluded in 2016. A case of racist discrimination while searching for an apartment ended with a settlement. In a case where a group of friends was barred from entering a club for racist reasons we have received eight verdicts. For the first time, discrimination by association has been recognized in a verdict on discrimination according to the Equal Treatment Act (</w:t>
      </w:r>
      <w:proofErr w:type="spellStart"/>
      <w:r w:rsidRPr="00A145DF">
        <w:rPr>
          <w:rFonts w:asciiTheme="minorHAnsi" w:hAnsiTheme="minorHAnsi" w:cs="Arial"/>
          <w:lang w:val="en-US"/>
        </w:rPr>
        <w:t>GlBG</w:t>
      </w:r>
      <w:proofErr w:type="spellEnd"/>
      <w:r w:rsidRPr="00A145DF">
        <w:rPr>
          <w:rFonts w:asciiTheme="minorHAnsi" w:hAnsiTheme="minorHAnsi" w:cs="Arial"/>
          <w:lang w:val="en-US"/>
        </w:rPr>
        <w:t>).</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10 opinions</w:t>
      </w:r>
      <w:r w:rsidRPr="001D0FA5">
        <w:rPr>
          <w:rFonts w:ascii="Arial" w:hAnsi="Arial" w:cs="Arial"/>
          <w:lang w:val="en-US"/>
        </w:rPr>
        <w:t xml:space="preserve"> to law amendments have been released.</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10 press releases</w:t>
      </w:r>
      <w:r w:rsidRPr="001D0FA5">
        <w:rPr>
          <w:rFonts w:ascii="Arial" w:hAnsi="Arial" w:cs="Arial"/>
          <w:lang w:val="en-US"/>
        </w:rPr>
        <w:t xml:space="preserve"> about current topics in equality politics were issued.</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10 workshops</w:t>
      </w:r>
      <w:r w:rsidRPr="001D0FA5">
        <w:rPr>
          <w:rFonts w:ascii="Arial" w:hAnsi="Arial" w:cs="Arial"/>
          <w:lang w:val="en-US"/>
        </w:rPr>
        <w:t xml:space="preserve"> were held for member organizations as well as for organizations and associations not in our network.</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15 Klagsverband</w:t>
      </w:r>
      <w:r w:rsidRPr="001D0FA5">
        <w:rPr>
          <w:rFonts w:ascii="Arial" w:hAnsi="Arial" w:cs="Arial"/>
          <w:lang w:val="en-US"/>
        </w:rPr>
        <w:t xml:space="preserve"> alerts on current topics on our website were sent out.</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73 new articles</w:t>
      </w:r>
      <w:r w:rsidRPr="001D0FA5">
        <w:rPr>
          <w:rFonts w:ascii="Arial" w:hAnsi="Arial" w:cs="Arial"/>
          <w:lang w:val="en-US"/>
        </w:rPr>
        <w:t xml:space="preserve"> were published on our website.</w:t>
      </w:r>
    </w:p>
    <w:p w:rsidR="008578EB" w:rsidRPr="001D0FA5" w:rsidRDefault="008578EB" w:rsidP="008578EB">
      <w:pPr>
        <w:spacing w:after="0"/>
        <w:rPr>
          <w:rFonts w:ascii="Arial" w:hAnsi="Arial" w:cs="Arial"/>
          <w:lang w:val="en-US"/>
        </w:rPr>
      </w:pPr>
    </w:p>
    <w:p w:rsidR="008578EB" w:rsidRPr="001D0FA5" w:rsidRDefault="008578EB" w:rsidP="008578EB">
      <w:pPr>
        <w:spacing w:after="0"/>
        <w:rPr>
          <w:rFonts w:ascii="Arial" w:hAnsi="Arial" w:cs="Arial"/>
          <w:lang w:val="en-US"/>
        </w:rPr>
      </w:pPr>
      <w:r w:rsidRPr="001D0FA5">
        <w:rPr>
          <w:rFonts w:ascii="Arial" w:hAnsi="Arial" w:cs="Arial"/>
          <w:b/>
          <w:lang w:val="en-US"/>
        </w:rPr>
        <w:t>78 inquiries on legal issues</w:t>
      </w:r>
      <w:r w:rsidRPr="001D0FA5">
        <w:rPr>
          <w:rFonts w:ascii="Arial" w:hAnsi="Arial" w:cs="Arial"/>
          <w:lang w:val="en-US"/>
        </w:rPr>
        <w:t xml:space="preserve"> have been revised by our lawyer. In all of these instances, she first has to clarify whether the problem described in these inquiries fall within the scope of anti-discrimination and equal opportunity laws.</w:t>
      </w:r>
    </w:p>
    <w:p w:rsidR="008578EB" w:rsidRPr="001D0FA5" w:rsidRDefault="008578EB" w:rsidP="008578EB">
      <w:pPr>
        <w:spacing w:after="0"/>
        <w:rPr>
          <w:rFonts w:ascii="Arial" w:hAnsi="Arial" w:cs="Arial"/>
          <w:lang w:val="en-US"/>
        </w:rPr>
      </w:pPr>
      <w:r w:rsidRPr="001D0FA5">
        <w:rPr>
          <w:rFonts w:ascii="Arial" w:hAnsi="Arial" w:cs="Arial"/>
          <w:lang w:val="en-US"/>
        </w:rPr>
        <w:br w:type="page"/>
      </w:r>
    </w:p>
    <w:p w:rsidR="00CB1776" w:rsidRPr="00C64B7D" w:rsidRDefault="00CB1776" w:rsidP="00CB1776">
      <w:pPr>
        <w:spacing w:after="0" w:line="240" w:lineRule="auto"/>
        <w:rPr>
          <w:rFonts w:asciiTheme="minorHAnsi" w:hAnsiTheme="minorHAnsi"/>
          <w:lang w:val="en-US"/>
        </w:rPr>
      </w:pPr>
    </w:p>
    <w:p w:rsidR="00CB1776" w:rsidRPr="00E54EFF" w:rsidRDefault="00CB1776" w:rsidP="00CB1776">
      <w:pPr>
        <w:pStyle w:val="berschrift1"/>
        <w:rPr>
          <w:lang w:val="en-US"/>
        </w:rPr>
      </w:pPr>
      <w:bookmarkStart w:id="2" w:name="_Toc463112602"/>
      <w:r w:rsidRPr="00E54EFF">
        <w:rPr>
          <w:lang w:val="en-US"/>
        </w:rPr>
        <w:t>KLAGSVERBAND AND ITS MEMBERS</w:t>
      </w:r>
      <w:bookmarkEnd w:id="2"/>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Klagsverband is an umbrell</w:t>
      </w:r>
      <w:r w:rsidR="00F43671">
        <w:rPr>
          <w:rFonts w:asciiTheme="minorHAnsi" w:hAnsiTheme="minorHAnsi"/>
          <w:lang w:val="en-US"/>
        </w:rPr>
        <w:t>a organization with currently 44</w:t>
      </w:r>
      <w:r w:rsidRPr="00C64B7D">
        <w:rPr>
          <w:rFonts w:asciiTheme="minorHAnsi" w:hAnsiTheme="minorHAnsi"/>
          <w:lang w:val="en-US"/>
        </w:rPr>
        <w:t xml:space="preserve"> member organizations. The association was founded in 2004 by the organizations BIZEPS – Independent Living Center Vienna, ZARA – Civil Courage and Anti-Racism Work, and HOSI – Homosexual Initiative Vienna.</w:t>
      </w:r>
    </w:p>
    <w:p w:rsidR="00CB1776" w:rsidRPr="00C64B7D" w:rsidRDefault="00CB1776" w:rsidP="00CB1776">
      <w:pPr>
        <w:spacing w:after="0" w:line="240" w:lineRule="auto"/>
        <w:rPr>
          <w:rFonts w:asciiTheme="minorHAnsi" w:hAnsiTheme="minorHAnsi"/>
          <w:lang w:val="en-US"/>
        </w:rPr>
      </w:pPr>
    </w:p>
    <w:p w:rsidR="00CB1776" w:rsidRPr="00E7791D" w:rsidRDefault="00CB1776" w:rsidP="00CB1776">
      <w:pPr>
        <w:spacing w:after="0" w:line="240" w:lineRule="auto"/>
        <w:rPr>
          <w:rFonts w:asciiTheme="minorHAnsi" w:hAnsiTheme="minorHAnsi"/>
          <w:b/>
          <w:lang w:val="en-US"/>
        </w:rPr>
      </w:pPr>
      <w:r w:rsidRPr="00E7791D">
        <w:rPr>
          <w:rFonts w:asciiTheme="minorHAnsi" w:hAnsiTheme="minorHAnsi"/>
          <w:b/>
          <w:lang w:val="en-US"/>
        </w:rPr>
        <w:t>Purpose</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-model procedures according to Austrian equality law</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-documentation of legislature</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-legal education</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-legal policy</w:t>
      </w:r>
    </w:p>
    <w:p w:rsidR="00CB1776" w:rsidRPr="00C64B7D" w:rsidRDefault="00CB1776" w:rsidP="00CB1776">
      <w:pPr>
        <w:spacing w:after="0" w:line="240" w:lineRule="auto"/>
        <w:rPr>
          <w:rFonts w:asciiTheme="minorHAnsi" w:hAnsiTheme="minorHAnsi"/>
          <w:lang w:val="en-US"/>
        </w:rPr>
      </w:pPr>
    </w:p>
    <w:p w:rsidR="00CB1776" w:rsidRPr="00E7791D" w:rsidRDefault="00CB1776" w:rsidP="00CB1776">
      <w:pPr>
        <w:spacing w:after="0" w:line="240" w:lineRule="auto"/>
        <w:rPr>
          <w:rFonts w:asciiTheme="minorHAnsi" w:hAnsiTheme="minorHAnsi"/>
          <w:b/>
          <w:lang w:val="en-US"/>
        </w:rPr>
      </w:pPr>
      <w:r w:rsidRPr="00E7791D">
        <w:rPr>
          <w:rFonts w:asciiTheme="minorHAnsi" w:hAnsiTheme="minorHAnsi"/>
          <w:b/>
          <w:lang w:val="en-US"/>
        </w:rPr>
        <w:t>Financing</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 xml:space="preserve">-public funds: Federal Ministry of </w:t>
      </w:r>
      <w:proofErr w:type="spellStart"/>
      <w:r w:rsidRPr="00C64B7D">
        <w:rPr>
          <w:rFonts w:asciiTheme="minorHAnsi" w:hAnsiTheme="minorHAnsi"/>
          <w:lang w:val="en-US"/>
        </w:rPr>
        <w:t>Labour</w:t>
      </w:r>
      <w:proofErr w:type="spellEnd"/>
      <w:r w:rsidRPr="00C64B7D">
        <w:rPr>
          <w:rFonts w:asciiTheme="minorHAnsi" w:hAnsiTheme="minorHAnsi"/>
          <w:lang w:val="en-US"/>
        </w:rPr>
        <w:t xml:space="preserve">, Social Affairs and Consumer Protection, Federal Ministry of </w:t>
      </w:r>
      <w:r w:rsidR="00F43671">
        <w:rPr>
          <w:rFonts w:asciiTheme="minorHAnsi" w:hAnsiTheme="minorHAnsi"/>
          <w:lang w:val="en-US"/>
        </w:rPr>
        <w:t>Health</w:t>
      </w:r>
      <w:r w:rsidRPr="00C64B7D">
        <w:rPr>
          <w:rFonts w:asciiTheme="minorHAnsi" w:hAnsiTheme="minorHAnsi"/>
          <w:lang w:val="en-US"/>
        </w:rPr>
        <w:t xml:space="preserve"> and Women's Affairs, the State of Salzburg, </w:t>
      </w:r>
      <w:proofErr w:type="spellStart"/>
      <w:r w:rsidRPr="00C64B7D">
        <w:rPr>
          <w:rFonts w:asciiTheme="minorHAnsi" w:hAnsiTheme="minorHAnsi"/>
          <w:lang w:val="en-US"/>
        </w:rPr>
        <w:t>Fonds</w:t>
      </w:r>
      <w:proofErr w:type="spellEnd"/>
      <w:r w:rsidRPr="00C64B7D">
        <w:rPr>
          <w:rFonts w:asciiTheme="minorHAnsi" w:hAnsiTheme="minorHAnsi"/>
          <w:lang w:val="en-US"/>
        </w:rPr>
        <w:t xml:space="preserve"> </w:t>
      </w:r>
      <w:proofErr w:type="spellStart"/>
      <w:r w:rsidRPr="00C64B7D">
        <w:rPr>
          <w:rFonts w:asciiTheme="minorHAnsi" w:hAnsiTheme="minorHAnsi"/>
          <w:lang w:val="en-US"/>
        </w:rPr>
        <w:t>Soziales</w:t>
      </w:r>
      <w:proofErr w:type="spellEnd"/>
      <w:r w:rsidRPr="00C64B7D">
        <w:rPr>
          <w:rFonts w:asciiTheme="minorHAnsi" w:hAnsiTheme="minorHAnsi"/>
          <w:lang w:val="en-US"/>
        </w:rPr>
        <w:t xml:space="preserve"> Wien</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-membership dues</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-donations</w:t>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w:t>
      </w:r>
      <w:proofErr w:type="gramStart"/>
      <w:r w:rsidRPr="00C64B7D">
        <w:rPr>
          <w:rFonts w:asciiTheme="minorHAnsi" w:hAnsiTheme="minorHAnsi"/>
          <w:lang w:val="en-US"/>
        </w:rPr>
        <w:t>project-</w:t>
      </w:r>
      <w:proofErr w:type="gramEnd"/>
      <w:r w:rsidRPr="00C64B7D">
        <w:rPr>
          <w:rFonts w:asciiTheme="minorHAnsi" w:hAnsiTheme="minorHAnsi"/>
          <w:lang w:val="en-US"/>
        </w:rPr>
        <w:t>related funding</w:t>
      </w: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Pr>
          <w:noProof/>
          <w:color w:val="000000"/>
          <w:szCs w:val="24"/>
          <w:lang w:eastAsia="de-AT"/>
        </w:rPr>
        <w:drawing>
          <wp:inline distT="0" distB="0" distL="0" distR="0" wp14:anchorId="210EB59F" wp14:editId="4C5A5919">
            <wp:extent cx="5543550" cy="2200275"/>
            <wp:effectExtent l="0" t="0" r="19050" b="9525"/>
            <wp:docPr id="7" name="Diagramm 7" descr="Das Diagramm zeigt die Anzahl der Mitgliedsvereine, die der Klagsverband im jeweiligen Jahr hatte: 2004 - 4, 2005 - 6, 2006 - 7, 2007 - 8, 2008 - 11, 2009 - 17, 2010 - 22, 2011 - 27, 2012 - 32, 2013 - 35, 2014 - 39, 2015 - 42" title="Mitglieder 2004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1776" w:rsidRPr="00C64B7D" w:rsidRDefault="00CB1776" w:rsidP="00CB1776">
      <w:pPr>
        <w:spacing w:after="0" w:line="240" w:lineRule="auto"/>
        <w:rPr>
          <w:rFonts w:asciiTheme="minorHAnsi" w:eastAsia="Calibri" w:hAnsiTheme="minorHAnsi" w:cs="Calibri"/>
          <w:noProof/>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 xml:space="preserve">The advisory activities of </w:t>
      </w:r>
      <w:proofErr w:type="spellStart"/>
      <w:r w:rsidRPr="00C64B7D">
        <w:rPr>
          <w:rFonts w:asciiTheme="minorHAnsi" w:hAnsiTheme="minorHAnsi"/>
          <w:lang w:val="en-US"/>
        </w:rPr>
        <w:t>Klagsverband’s</w:t>
      </w:r>
      <w:proofErr w:type="spellEnd"/>
      <w:r w:rsidRPr="00C64B7D">
        <w:rPr>
          <w:rFonts w:asciiTheme="minorHAnsi" w:hAnsiTheme="minorHAnsi"/>
          <w:lang w:val="en-US"/>
        </w:rPr>
        <w:t xml:space="preserve"> member organizations cover all grounds for discrimination included in Austria’s equal opportunity law.</w:t>
      </w: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 xml:space="preserve">A list of all members can be found on our website: </w:t>
      </w:r>
      <w:hyperlink r:id="rId17" w:history="1">
        <w:r w:rsidR="00F43671" w:rsidRPr="00F43671">
          <w:rPr>
            <w:rStyle w:val="Hyperlink"/>
            <w:rFonts w:asciiTheme="minorHAnsi" w:hAnsiTheme="minorHAnsi"/>
            <w:lang w:val="en-US"/>
          </w:rPr>
          <w:t>www.klags</w:t>
        </w:r>
        <w:r w:rsidR="00F43671" w:rsidRPr="00F43671">
          <w:rPr>
            <w:rStyle w:val="Hyperlink"/>
            <w:rFonts w:asciiTheme="minorHAnsi" w:hAnsiTheme="minorHAnsi"/>
            <w:lang w:val="en-US"/>
          </w:rPr>
          <w:t>v</w:t>
        </w:r>
        <w:r w:rsidR="00F43671" w:rsidRPr="00F43671">
          <w:rPr>
            <w:rStyle w:val="Hyperlink"/>
            <w:rFonts w:asciiTheme="minorHAnsi" w:hAnsiTheme="minorHAnsi"/>
            <w:lang w:val="en-US"/>
          </w:rPr>
          <w:t>erband.at</w:t>
        </w:r>
      </w:hyperlink>
    </w:p>
    <w:p w:rsidR="00CB1776" w:rsidRPr="00C64B7D" w:rsidRDefault="00CB1776" w:rsidP="00CB1776">
      <w:pPr>
        <w:spacing w:after="0" w:line="240" w:lineRule="auto"/>
        <w:rPr>
          <w:rFonts w:asciiTheme="minorHAnsi" w:hAnsiTheme="minorHAnsi"/>
          <w:lang w:val="en-US"/>
        </w:rPr>
      </w:pPr>
    </w:p>
    <w:p w:rsidR="00CB1776" w:rsidRDefault="00CB1776" w:rsidP="00CB1776">
      <w:pPr>
        <w:pStyle w:val="BodyA"/>
        <w:tabs>
          <w:tab w:val="left" w:pos="9356"/>
        </w:tabs>
        <w:rPr>
          <w:rFonts w:asciiTheme="minorHAnsi" w:hAnsiTheme="minorHAnsi"/>
          <w:szCs w:val="24"/>
        </w:rPr>
      </w:pPr>
      <w:r w:rsidRPr="00C64B7D">
        <w:rPr>
          <w:rFonts w:asciiTheme="minorHAnsi" w:hAnsiTheme="minorHAnsi"/>
          <w:szCs w:val="24"/>
        </w:rPr>
        <w:t>NGOs and non-profits that work to combat discrimination may become full members of Klagsverband.</w:t>
      </w:r>
    </w:p>
    <w:p w:rsidR="00CB1776" w:rsidRPr="00C64B7D" w:rsidRDefault="00CB1776" w:rsidP="00CB1776">
      <w:pPr>
        <w:pStyle w:val="BodyA"/>
        <w:tabs>
          <w:tab w:val="left" w:pos="9356"/>
        </w:tabs>
        <w:rPr>
          <w:rFonts w:asciiTheme="minorHAnsi" w:hAnsiTheme="minorHAnsi"/>
          <w:szCs w:val="24"/>
        </w:rPr>
      </w:pPr>
    </w:p>
    <w:p w:rsidR="00CB1776" w:rsidRPr="00C64B7D" w:rsidRDefault="00CB1776" w:rsidP="00CB1776">
      <w:pPr>
        <w:spacing w:after="0" w:line="240" w:lineRule="auto"/>
        <w:rPr>
          <w:rFonts w:asciiTheme="minorHAnsi" w:eastAsia="ヒラギノ角ゴ Pro W3" w:hAnsiTheme="minorHAnsi"/>
          <w:color w:val="000000"/>
          <w:szCs w:val="24"/>
          <w:lang w:val="en-US" w:eastAsia="de-DE"/>
        </w:rPr>
      </w:pPr>
      <w:r w:rsidRPr="00C64B7D">
        <w:rPr>
          <w:rFonts w:asciiTheme="minorHAnsi" w:hAnsiTheme="minorHAnsi"/>
          <w:lang w:val="en-US"/>
        </w:rPr>
        <w:t xml:space="preserve">The </w:t>
      </w:r>
      <w:r w:rsidRPr="00C64B7D">
        <w:rPr>
          <w:rFonts w:asciiTheme="minorHAnsi" w:eastAsia="ヒラギノ角ゴ Pro W3" w:hAnsiTheme="minorHAnsi"/>
          <w:color w:val="000000"/>
          <w:szCs w:val="24"/>
          <w:lang w:val="en-US" w:eastAsia="de-DE"/>
        </w:rPr>
        <w:t>Tyrol Service Center for Equal Treatment and Anti-discrimination assists Klagsverband as a supporting member.</w:t>
      </w:r>
    </w:p>
    <w:p w:rsidR="00CB1776" w:rsidRPr="00C64B7D" w:rsidRDefault="00CB1776" w:rsidP="00CB1776">
      <w:pPr>
        <w:spacing w:after="0" w:line="240" w:lineRule="auto"/>
        <w:rPr>
          <w:rFonts w:asciiTheme="minorHAnsi" w:eastAsia="ヒラギノ角ゴ Pro W3" w:hAnsiTheme="minorHAnsi"/>
          <w:color w:val="000000"/>
          <w:szCs w:val="24"/>
          <w:lang w:val="en-US" w:eastAsia="de-DE"/>
        </w:rPr>
      </w:pPr>
    </w:p>
    <w:p w:rsidR="00A145DF" w:rsidRDefault="00A145DF" w:rsidP="00CB1776">
      <w:pPr>
        <w:pStyle w:val="BodyA"/>
        <w:tabs>
          <w:tab w:val="left" w:pos="9356"/>
        </w:tabs>
        <w:rPr>
          <w:rFonts w:asciiTheme="minorHAnsi" w:hAnsiTheme="minorHAnsi"/>
          <w:b/>
          <w:szCs w:val="24"/>
        </w:rPr>
      </w:pPr>
    </w:p>
    <w:p w:rsidR="00CB1776" w:rsidRPr="000B4694" w:rsidRDefault="00CB1776" w:rsidP="00CB1776">
      <w:pPr>
        <w:pStyle w:val="BodyA"/>
        <w:tabs>
          <w:tab w:val="left" w:pos="9356"/>
        </w:tabs>
        <w:rPr>
          <w:rFonts w:asciiTheme="minorHAnsi" w:hAnsiTheme="minorHAnsi"/>
          <w:b/>
          <w:szCs w:val="24"/>
        </w:rPr>
      </w:pPr>
      <w:r w:rsidRPr="000B4694">
        <w:rPr>
          <w:rFonts w:asciiTheme="minorHAnsi" w:hAnsiTheme="minorHAnsi"/>
          <w:b/>
          <w:szCs w:val="24"/>
        </w:rPr>
        <w:t>Klagsverband members receive the following services:</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Legal counselling</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Support during arbitration proceedings and in appeals before commissions</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Legal representation in court, when legally possible</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Counsellor training</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Networking and legal expertise for lobbying</w:t>
      </w:r>
    </w:p>
    <w:p w:rsidR="00CB1776" w:rsidRPr="00C64B7D" w:rsidRDefault="00CB1776" w:rsidP="00CB1776">
      <w:pPr>
        <w:pStyle w:val="BodyA"/>
        <w:numPr>
          <w:ilvl w:val="0"/>
          <w:numId w:val="1"/>
        </w:numPr>
        <w:tabs>
          <w:tab w:val="left" w:pos="9356"/>
        </w:tabs>
        <w:ind w:left="181" w:hanging="181"/>
        <w:rPr>
          <w:rFonts w:asciiTheme="minorHAnsi" w:hAnsiTheme="minorHAnsi"/>
          <w:position w:val="-2"/>
          <w:szCs w:val="24"/>
        </w:rPr>
      </w:pPr>
      <w:r w:rsidRPr="00C64B7D">
        <w:rPr>
          <w:rFonts w:asciiTheme="minorHAnsi" w:hAnsiTheme="minorHAnsi"/>
          <w:szCs w:val="24"/>
        </w:rPr>
        <w:t>Opinions on legislation</w:t>
      </w:r>
    </w:p>
    <w:p w:rsidR="00CB1776" w:rsidRPr="00C64B7D" w:rsidRDefault="00CB1776" w:rsidP="00CB1776">
      <w:pPr>
        <w:spacing w:after="0" w:line="240" w:lineRule="auto"/>
        <w:rPr>
          <w:rFonts w:asciiTheme="minorHAnsi" w:hAnsiTheme="minorHAnsi"/>
          <w:lang w:val="en-US"/>
        </w:rPr>
      </w:pPr>
    </w:p>
    <w:p w:rsidR="00CB1776" w:rsidRPr="004D06FC" w:rsidRDefault="00CB1776" w:rsidP="00CB1776">
      <w:pPr>
        <w:pStyle w:val="berschrift1"/>
        <w:rPr>
          <w:lang w:val="en-US"/>
        </w:rPr>
      </w:pPr>
      <w:bookmarkStart w:id="3" w:name="_Toc463112603"/>
      <w:r w:rsidRPr="004D06FC">
        <w:rPr>
          <w:lang w:val="en-US"/>
        </w:rPr>
        <w:t xml:space="preserve">FOCUS OF THE YEAR: </w:t>
      </w:r>
      <w:bookmarkEnd w:id="3"/>
      <w:r w:rsidR="00F43671">
        <w:rPr>
          <w:lang w:val="en-US"/>
        </w:rPr>
        <w:t>KLAGSVERBAND DEBATES</w:t>
      </w:r>
    </w:p>
    <w:p w:rsidR="00CB1776" w:rsidRPr="00C64B7D" w:rsidRDefault="00CB1776" w:rsidP="00CB1776">
      <w:pPr>
        <w:spacing w:after="0" w:line="240" w:lineRule="auto"/>
        <w:rPr>
          <w:rFonts w:asciiTheme="minorHAnsi" w:hAnsiTheme="minorHAnsi"/>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 xml:space="preserve">As of 2016, our range of activities has become richer by one: </w:t>
      </w:r>
      <w:r w:rsidRPr="007E47B2">
        <w:rPr>
          <w:rFonts w:asciiTheme="minorHAnsi" w:hAnsiTheme="minorHAnsi" w:cs="Arial"/>
          <w:i/>
          <w:lang w:val="en-US"/>
        </w:rPr>
        <w:t>Klagsverband Debates</w:t>
      </w:r>
      <w:r w:rsidRPr="007E47B2">
        <w:rPr>
          <w:rFonts w:asciiTheme="minorHAnsi" w:hAnsiTheme="minorHAnsi" w:cs="Arial"/>
          <w:lang w:val="en-US"/>
        </w:rPr>
        <w:t>. In the past year, we have spent four evenings in the company of highly competent guests and interested audiences, talking about current topics related to equality. It was important for us to think outside our own box and to be inspired by representatives of different disciplines, by activists and actors of the equality movement.</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These were our four evenings:</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b/>
          <w:lang w:val="en-US"/>
        </w:rPr>
        <w:t>17</w:t>
      </w:r>
      <w:r w:rsidRPr="007E47B2">
        <w:rPr>
          <w:rFonts w:asciiTheme="minorHAnsi" w:hAnsiTheme="minorHAnsi" w:cs="Arial"/>
          <w:b/>
          <w:vertAlign w:val="superscript"/>
          <w:lang w:val="en-US"/>
        </w:rPr>
        <w:t>th</w:t>
      </w:r>
      <w:r w:rsidRPr="007E47B2">
        <w:rPr>
          <w:rFonts w:asciiTheme="minorHAnsi" w:hAnsiTheme="minorHAnsi" w:cs="Arial"/>
          <w:b/>
          <w:lang w:val="en-US"/>
        </w:rPr>
        <w:t xml:space="preserve"> of March 2016, Vienna</w:t>
      </w:r>
      <w:r w:rsidRPr="007E47B2">
        <w:rPr>
          <w:rFonts w:asciiTheme="minorHAnsi" w:hAnsiTheme="minorHAnsi" w:cs="Arial"/>
          <w:lang w:val="en-US"/>
        </w:rPr>
        <w:t>: The Utopia of an equal-opportunity society</w:t>
      </w: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 xml:space="preserve">Participants of the debate were (in alphabetical order): Volker Frey (Klagsverband), August </w:t>
      </w:r>
      <w:proofErr w:type="spellStart"/>
      <w:r w:rsidRPr="007E47B2">
        <w:rPr>
          <w:rFonts w:asciiTheme="minorHAnsi" w:hAnsiTheme="minorHAnsi" w:cs="Arial"/>
          <w:lang w:val="en-US"/>
        </w:rPr>
        <w:t>Gächter</w:t>
      </w:r>
      <w:proofErr w:type="spellEnd"/>
      <w:r w:rsidRPr="007E47B2">
        <w:rPr>
          <w:rFonts w:asciiTheme="minorHAnsi" w:hAnsiTheme="minorHAnsi" w:cs="Arial"/>
          <w:lang w:val="en-US"/>
        </w:rPr>
        <w:t xml:space="preserve"> (Center for Social Innovation), Andrea </w:t>
      </w:r>
      <w:proofErr w:type="spellStart"/>
      <w:r w:rsidRPr="007E47B2">
        <w:rPr>
          <w:rFonts w:asciiTheme="minorHAnsi" w:hAnsiTheme="minorHAnsi" w:cs="Arial"/>
          <w:lang w:val="en-US"/>
        </w:rPr>
        <w:t>Härle</w:t>
      </w:r>
      <w:proofErr w:type="spellEnd"/>
      <w:r w:rsidRPr="007E47B2">
        <w:rPr>
          <w:rFonts w:asciiTheme="minorHAnsi" w:hAnsiTheme="minorHAnsi" w:cs="Arial"/>
          <w:lang w:val="en-US"/>
        </w:rPr>
        <w:t xml:space="preserve"> (Romano Centro), </w:t>
      </w:r>
      <w:proofErr w:type="gramStart"/>
      <w:r w:rsidRPr="007E47B2">
        <w:rPr>
          <w:rFonts w:asciiTheme="minorHAnsi" w:hAnsiTheme="minorHAnsi" w:cs="Arial"/>
          <w:lang w:val="en-US"/>
        </w:rPr>
        <w:t>Karin</w:t>
      </w:r>
      <w:proofErr w:type="gramEnd"/>
      <w:r w:rsidRPr="007E47B2">
        <w:rPr>
          <w:rFonts w:asciiTheme="minorHAnsi" w:hAnsiTheme="minorHAnsi" w:cs="Arial"/>
          <w:lang w:val="en-US"/>
        </w:rPr>
        <w:t xml:space="preserve"> </w:t>
      </w:r>
      <w:proofErr w:type="spellStart"/>
      <w:r w:rsidRPr="007E47B2">
        <w:rPr>
          <w:rFonts w:asciiTheme="minorHAnsi" w:hAnsiTheme="minorHAnsi" w:cs="Arial"/>
          <w:lang w:val="en-US"/>
        </w:rPr>
        <w:t>Heitzmann</w:t>
      </w:r>
      <w:proofErr w:type="spellEnd"/>
      <w:r w:rsidRPr="007E47B2">
        <w:rPr>
          <w:rFonts w:asciiTheme="minorHAnsi" w:hAnsiTheme="minorHAnsi" w:cs="Arial"/>
          <w:lang w:val="en-US"/>
        </w:rPr>
        <w:t xml:space="preserve"> (WU Vienna)</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b/>
          <w:lang w:val="en-US"/>
        </w:rPr>
        <w:t>16</w:t>
      </w:r>
      <w:r w:rsidRPr="007E47B2">
        <w:rPr>
          <w:rFonts w:asciiTheme="minorHAnsi" w:hAnsiTheme="minorHAnsi" w:cs="Arial"/>
          <w:b/>
          <w:vertAlign w:val="superscript"/>
          <w:lang w:val="en-US"/>
        </w:rPr>
        <w:t>th</w:t>
      </w:r>
      <w:r w:rsidRPr="007E47B2">
        <w:rPr>
          <w:rFonts w:asciiTheme="minorHAnsi" w:hAnsiTheme="minorHAnsi" w:cs="Arial"/>
          <w:b/>
          <w:lang w:val="en-US"/>
        </w:rPr>
        <w:t xml:space="preserve"> of June 2016, Vienna</w:t>
      </w:r>
      <w:r w:rsidRPr="007E47B2">
        <w:rPr>
          <w:rFonts w:asciiTheme="minorHAnsi" w:hAnsiTheme="minorHAnsi" w:cs="Arial"/>
          <w:lang w:val="en-US"/>
        </w:rPr>
        <w:t>: Equality for intersex people</w:t>
      </w: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Participants of the debate: Alex Jürgen (Austrian National Association of Intersex People VIMÖ), Andrea Ludwig (Klagsverband), Eva Matt (</w:t>
      </w:r>
      <w:proofErr w:type="spellStart"/>
      <w:r w:rsidRPr="007E47B2">
        <w:rPr>
          <w:rFonts w:asciiTheme="minorHAnsi" w:hAnsiTheme="minorHAnsi" w:cs="Arial"/>
          <w:lang w:val="en-US"/>
        </w:rPr>
        <w:t>Plattform</w:t>
      </w:r>
      <w:proofErr w:type="spellEnd"/>
      <w:r w:rsidRPr="007E47B2">
        <w:rPr>
          <w:rFonts w:asciiTheme="minorHAnsi" w:hAnsiTheme="minorHAnsi" w:cs="Arial"/>
          <w:lang w:val="en-US"/>
        </w:rPr>
        <w:t xml:space="preserve"> Intersex), Lucie </w:t>
      </w:r>
      <w:proofErr w:type="spellStart"/>
      <w:r w:rsidRPr="007E47B2">
        <w:rPr>
          <w:rFonts w:asciiTheme="minorHAnsi" w:hAnsiTheme="minorHAnsi" w:cs="Arial"/>
          <w:lang w:val="en-US"/>
        </w:rPr>
        <w:t>Veith</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Intersexuelle</w:t>
      </w:r>
      <w:proofErr w:type="spellEnd"/>
      <w:r w:rsidRPr="007E47B2">
        <w:rPr>
          <w:rFonts w:asciiTheme="minorHAnsi" w:hAnsiTheme="minorHAnsi" w:cs="Arial"/>
          <w:lang w:val="en-US"/>
        </w:rPr>
        <w:t xml:space="preserve"> Menschen </w:t>
      </w:r>
      <w:proofErr w:type="spellStart"/>
      <w:r w:rsidRPr="007E47B2">
        <w:rPr>
          <w:rFonts w:asciiTheme="minorHAnsi" w:hAnsiTheme="minorHAnsi" w:cs="Arial"/>
          <w:lang w:val="en-US"/>
        </w:rPr>
        <w:t>e.V</w:t>
      </w:r>
      <w:proofErr w:type="spellEnd"/>
      <w:r w:rsidRPr="007E47B2">
        <w:rPr>
          <w:rFonts w:asciiTheme="minorHAnsi" w:hAnsiTheme="minorHAnsi" w:cs="Arial"/>
          <w:lang w:val="en-US"/>
        </w:rPr>
        <w:t>.), Wolfgang Wilhelm (anti-discrimination body for same-sex and transgender lifestyles)</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b/>
          <w:lang w:val="en-US"/>
        </w:rPr>
        <w:t>29</w:t>
      </w:r>
      <w:r w:rsidRPr="007E47B2">
        <w:rPr>
          <w:rFonts w:asciiTheme="minorHAnsi" w:hAnsiTheme="minorHAnsi" w:cs="Arial"/>
          <w:b/>
          <w:vertAlign w:val="superscript"/>
          <w:lang w:val="en-US"/>
        </w:rPr>
        <w:t xml:space="preserve">th </w:t>
      </w:r>
      <w:r w:rsidRPr="007E47B2">
        <w:rPr>
          <w:rFonts w:asciiTheme="minorHAnsi" w:hAnsiTheme="minorHAnsi" w:cs="Arial"/>
          <w:b/>
          <w:lang w:val="en-US"/>
        </w:rPr>
        <w:t>of September 2016, Graz</w:t>
      </w:r>
      <w:r w:rsidRPr="007E47B2">
        <w:rPr>
          <w:rFonts w:asciiTheme="minorHAnsi" w:hAnsiTheme="minorHAnsi" w:cs="Arial"/>
          <w:lang w:val="en-US"/>
        </w:rPr>
        <w:t>: Language bans and mandatory knowledge of German as a requirement for public services.</w:t>
      </w: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 xml:space="preserve">Participants of the debate: Volker Frey (Klagsverband), Daniela </w:t>
      </w:r>
      <w:proofErr w:type="spellStart"/>
      <w:r w:rsidRPr="007E47B2">
        <w:rPr>
          <w:rFonts w:asciiTheme="minorHAnsi" w:hAnsiTheme="minorHAnsi" w:cs="Arial"/>
          <w:lang w:val="en-US"/>
        </w:rPr>
        <w:t>Grabovac</w:t>
      </w:r>
      <w:proofErr w:type="spellEnd"/>
      <w:r w:rsidRPr="007E47B2">
        <w:rPr>
          <w:rFonts w:asciiTheme="minorHAnsi" w:hAnsiTheme="minorHAnsi" w:cs="Arial"/>
          <w:lang w:val="en-US"/>
        </w:rPr>
        <w:t xml:space="preserve"> (anti-discrimination body Styria), Sabine </w:t>
      </w:r>
      <w:proofErr w:type="spellStart"/>
      <w:r w:rsidRPr="007E47B2">
        <w:rPr>
          <w:rFonts w:asciiTheme="minorHAnsi" w:hAnsiTheme="minorHAnsi" w:cs="Arial"/>
          <w:lang w:val="en-US"/>
        </w:rPr>
        <w:t>Schmölzer-Eibinger</w:t>
      </w:r>
      <w:proofErr w:type="spellEnd"/>
      <w:r w:rsidRPr="007E47B2">
        <w:rPr>
          <w:rFonts w:asciiTheme="minorHAnsi" w:hAnsiTheme="minorHAnsi" w:cs="Arial"/>
          <w:lang w:val="en-US"/>
        </w:rPr>
        <w:t xml:space="preserve"> (University of Graz)</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b/>
          <w:lang w:val="en-US"/>
        </w:rPr>
        <w:t>1</w:t>
      </w:r>
      <w:r w:rsidRPr="007E47B2">
        <w:rPr>
          <w:rFonts w:asciiTheme="minorHAnsi" w:hAnsiTheme="minorHAnsi" w:cs="Arial"/>
          <w:b/>
          <w:vertAlign w:val="superscript"/>
          <w:lang w:val="en-US"/>
        </w:rPr>
        <w:t>st</w:t>
      </w:r>
      <w:r w:rsidRPr="007E47B2">
        <w:rPr>
          <w:rFonts w:asciiTheme="minorHAnsi" w:hAnsiTheme="minorHAnsi" w:cs="Arial"/>
          <w:b/>
          <w:lang w:val="en-US"/>
        </w:rPr>
        <w:t xml:space="preserve"> of December 2016, Linz</w:t>
      </w:r>
      <w:r w:rsidRPr="007E47B2">
        <w:rPr>
          <w:rFonts w:asciiTheme="minorHAnsi" w:hAnsiTheme="minorHAnsi" w:cs="Arial"/>
          <w:lang w:val="en-US"/>
        </w:rPr>
        <w:t xml:space="preserve">: UN Individual Complaints. </w:t>
      </w:r>
      <w:proofErr w:type="gramStart"/>
      <w:r w:rsidRPr="007E47B2">
        <w:rPr>
          <w:rFonts w:asciiTheme="minorHAnsi" w:hAnsiTheme="minorHAnsi" w:cs="Arial"/>
          <w:lang w:val="en-US"/>
        </w:rPr>
        <w:t>A neglected legislative instrument.</w:t>
      </w:r>
      <w:proofErr w:type="gramEnd"/>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 xml:space="preserve">Participants of the debate: </w:t>
      </w:r>
      <w:proofErr w:type="spellStart"/>
      <w:r w:rsidRPr="007E47B2">
        <w:rPr>
          <w:rFonts w:asciiTheme="minorHAnsi" w:hAnsiTheme="minorHAnsi" w:cs="Arial"/>
          <w:lang w:val="en-US"/>
        </w:rPr>
        <w:t>Mümtaz</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Karakurt</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migrare</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Klaudia</w:t>
      </w:r>
      <w:proofErr w:type="spellEnd"/>
      <w:r w:rsidRPr="007E47B2">
        <w:rPr>
          <w:rFonts w:asciiTheme="minorHAnsi" w:hAnsiTheme="minorHAnsi" w:cs="Arial"/>
          <w:lang w:val="en-US"/>
        </w:rPr>
        <w:t xml:space="preserve"> Karoliny (Independent Living Upper Austria), Andrea Ludwig (Klagsverband), Silvia Ulrich (Johannes Kepler University Linz, Legal Gender Studies)</w:t>
      </w:r>
    </w:p>
    <w:p w:rsidR="00F43671" w:rsidRPr="007E47B2" w:rsidRDefault="00F43671" w:rsidP="00F43671">
      <w:pPr>
        <w:spacing w:after="0"/>
        <w:rPr>
          <w:rFonts w:asciiTheme="minorHAnsi" w:hAnsiTheme="minorHAnsi" w:cs="Arial"/>
          <w:lang w:val="en-US"/>
        </w:rPr>
      </w:pPr>
    </w:p>
    <w:p w:rsidR="00F43671" w:rsidRPr="007E47B2" w:rsidRDefault="00F43671" w:rsidP="00F43671">
      <w:pPr>
        <w:spacing w:after="0"/>
        <w:rPr>
          <w:rFonts w:asciiTheme="minorHAnsi" w:hAnsiTheme="minorHAnsi" w:cs="Arial"/>
          <w:lang w:val="en-US"/>
        </w:rPr>
      </w:pPr>
      <w:r w:rsidRPr="007E47B2">
        <w:rPr>
          <w:rFonts w:asciiTheme="minorHAnsi" w:hAnsiTheme="minorHAnsi" w:cs="Arial"/>
          <w:lang w:val="en-US"/>
        </w:rPr>
        <w:t xml:space="preserve">The debates were moderated by Daniela </w:t>
      </w:r>
      <w:proofErr w:type="spellStart"/>
      <w:r w:rsidRPr="007E47B2">
        <w:rPr>
          <w:rFonts w:asciiTheme="minorHAnsi" w:hAnsiTheme="minorHAnsi" w:cs="Arial"/>
          <w:lang w:val="en-US"/>
        </w:rPr>
        <w:t>Almer</w:t>
      </w:r>
      <w:proofErr w:type="spellEnd"/>
      <w:r w:rsidRPr="007E47B2">
        <w:rPr>
          <w:rFonts w:asciiTheme="minorHAnsi" w:hAnsiTheme="minorHAnsi" w:cs="Arial"/>
          <w:lang w:val="en-US"/>
        </w:rPr>
        <w:t>, Klagsverband.</w:t>
      </w:r>
    </w:p>
    <w:p w:rsidR="00F43671" w:rsidRPr="001D0FA5" w:rsidRDefault="00F43671" w:rsidP="00F43671">
      <w:pPr>
        <w:spacing w:after="0"/>
        <w:rPr>
          <w:rFonts w:ascii="Arial" w:hAnsi="Arial" w:cs="Arial"/>
          <w:lang w:val="en-US"/>
        </w:rPr>
      </w:pPr>
    </w:p>
    <w:p w:rsidR="00CB1776" w:rsidRPr="00A93F5A" w:rsidRDefault="00CB1776" w:rsidP="00CB1776">
      <w:pPr>
        <w:pStyle w:val="berschrift1"/>
        <w:rPr>
          <w:lang w:val="en-US"/>
        </w:rPr>
      </w:pPr>
      <w:bookmarkStart w:id="4" w:name="_Toc463112604"/>
      <w:r w:rsidRPr="00A93F5A">
        <w:rPr>
          <w:lang w:val="en-US"/>
        </w:rPr>
        <w:t>J</w:t>
      </w:r>
      <w:r w:rsidR="00F43671">
        <w:rPr>
          <w:lang w:val="en-US"/>
        </w:rPr>
        <w:t>U</w:t>
      </w:r>
      <w:r w:rsidRPr="00A93F5A">
        <w:rPr>
          <w:lang w:val="en-US"/>
        </w:rPr>
        <w:t>DICIAL PROCESS</w:t>
      </w:r>
      <w:bookmarkEnd w:id="4"/>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Pr>
          <w:noProof/>
          <w:color w:val="000000"/>
          <w:szCs w:val="24"/>
          <w:lang w:eastAsia="de-AT"/>
        </w:rPr>
        <w:drawing>
          <wp:inline distT="0" distB="0" distL="0" distR="0" wp14:anchorId="29ECE84E" wp14:editId="0098C3A5">
            <wp:extent cx="5257800" cy="3095625"/>
            <wp:effectExtent l="0" t="0" r="19050" b="9525"/>
            <wp:docPr id="8" name="Diagramm 8" descr="Das Diagramm zeigt die Anzahl der Klagen, die dier Klagsverband in dem jeweiligen Jahr neu bei Gericht eingebracht hat: 2004 - 0, 2005 - 3, 2006 - 0, 2007 - 3, 2008 - 6, 2009 - 3, 2010 - 6, 2011 - 3, 2012 - 5, 2013 - 12, 2014 - 2, 2015 - 2 " title="Gerichtsverfahren 2004 -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lang w:val="en-US"/>
        </w:rPr>
        <w:t>*The number of court cases given in this graphic refers to the number of</w:t>
      </w:r>
      <w:r>
        <w:rPr>
          <w:rFonts w:asciiTheme="minorHAnsi" w:hAnsiTheme="minorHAnsi"/>
          <w:lang w:val="en-US"/>
        </w:rPr>
        <w:t xml:space="preserve"> new</w:t>
      </w:r>
      <w:r w:rsidRPr="00C64B7D">
        <w:rPr>
          <w:rFonts w:asciiTheme="minorHAnsi" w:hAnsiTheme="minorHAnsi"/>
          <w:lang w:val="en-US"/>
        </w:rPr>
        <w:t xml:space="preserve"> cases in the respective year.</w:t>
      </w:r>
    </w:p>
    <w:p w:rsidR="00CB1776" w:rsidRPr="00C64B7D" w:rsidRDefault="00CB1776" w:rsidP="00CB1776">
      <w:pPr>
        <w:spacing w:after="0" w:line="240" w:lineRule="auto"/>
        <w:rPr>
          <w:rFonts w:asciiTheme="minorHAnsi" w:hAnsiTheme="minorHAnsi"/>
          <w:lang w:val="en-US"/>
        </w:rPr>
      </w:pPr>
    </w:p>
    <w:p w:rsidR="00CB1776" w:rsidRDefault="00CB1776" w:rsidP="00CB1776">
      <w:pPr>
        <w:spacing w:after="0" w:line="240" w:lineRule="auto"/>
        <w:rPr>
          <w:rFonts w:asciiTheme="minorHAnsi" w:hAnsiTheme="minorHAnsi"/>
          <w:lang w:val="en-US"/>
        </w:rPr>
      </w:pPr>
    </w:p>
    <w:p w:rsidR="00CB1776" w:rsidRPr="0045167B" w:rsidRDefault="00CB1776" w:rsidP="00CB1776">
      <w:pPr>
        <w:spacing w:after="0" w:line="240" w:lineRule="auto"/>
        <w:rPr>
          <w:rFonts w:asciiTheme="minorHAnsi" w:hAnsiTheme="minorHAnsi"/>
          <w:b/>
          <w:lang w:val="en-US"/>
        </w:rPr>
      </w:pPr>
      <w:r w:rsidRPr="0045167B">
        <w:rPr>
          <w:rFonts w:asciiTheme="minorHAnsi" w:hAnsiTheme="minorHAnsi"/>
          <w:b/>
          <w:lang w:val="en-US"/>
        </w:rPr>
        <w:t>New lawsuits</w:t>
      </w:r>
    </w:p>
    <w:p w:rsidR="00CB1776" w:rsidRPr="00C64B7D" w:rsidRDefault="00CB1776" w:rsidP="00CB1776">
      <w:pPr>
        <w:spacing w:after="0" w:line="240" w:lineRule="auto"/>
        <w:rPr>
          <w:rFonts w:asciiTheme="minorHAnsi" w:hAnsiTheme="minorHAnsi"/>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b/>
          <w:lang w:val="en-US"/>
        </w:rPr>
        <w:t xml:space="preserve">Racist </w:t>
      </w:r>
      <w:r w:rsidRPr="007E47B2">
        <w:rPr>
          <w:rFonts w:asciiTheme="minorHAnsi" w:hAnsiTheme="minorHAnsi" w:cs="Arial"/>
          <w:b/>
          <w:lang w:val="en-US"/>
        </w:rPr>
        <w:t>harassment</w:t>
      </w:r>
      <w:r w:rsidRPr="007E47B2">
        <w:rPr>
          <w:rFonts w:asciiTheme="minorHAnsi" w:hAnsiTheme="minorHAnsi" w:cs="Arial"/>
          <w:b/>
          <w:lang w:val="en-US"/>
        </w:rPr>
        <w:t xml:space="preserve"> in a hotel kitchen</w:t>
      </w:r>
      <w:r w:rsidRPr="007E47B2">
        <w:rPr>
          <w:rFonts w:asciiTheme="minorHAnsi" w:hAnsiTheme="minorHAnsi" w:cs="Arial"/>
          <w:lang w:val="en-US"/>
        </w:rPr>
        <w:t>: The plaintiff is a Brazilian national who at the time of the incident worked as a breakfast waiter in a hotel in Innsbruck. One day in June 2015, he ordered a breakfast egg from the sous-chef in the kitchen, to which the sous-chef responded by calling him the N-word. The plaintiff turned to his supervisor and asked to not be put into the same shift as the sous-chef. When his supervisor didn’t grant his request, he felt forced to resign. After this racist humiliation, Klagsverband filed a lawsuit against the plaintiff’s former colleague in 2016. The process has already concluded, but at the time of our editorial deadline, we have not yet received a decision. The plaintiff was counselled by our member or</w:t>
      </w:r>
      <w:r w:rsidRPr="007E47B2">
        <w:rPr>
          <w:rFonts w:asciiTheme="minorHAnsi" w:hAnsiTheme="minorHAnsi" w:cs="Arial"/>
          <w:lang w:val="en-US"/>
        </w:rPr>
        <w:t>ganization TIGRA</w:t>
      </w:r>
      <w:r w:rsidRPr="007E47B2">
        <w:rPr>
          <w:rFonts w:asciiTheme="minorHAnsi" w:hAnsiTheme="minorHAnsi" w:cs="Arial"/>
          <w:lang w:val="en-US"/>
        </w:rPr>
        <w:t>, which sent us this case to initiate the judicial process.</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b/>
          <w:lang w:val="en-US"/>
        </w:rPr>
        <w:t>Turkish national does not receive housing benefits in Upper Austria:</w:t>
      </w:r>
      <w:r w:rsidRPr="007E47B2">
        <w:rPr>
          <w:rFonts w:asciiTheme="minorHAnsi" w:hAnsiTheme="minorHAnsi" w:cs="Arial"/>
          <w:lang w:val="en-US"/>
        </w:rPr>
        <w:t xml:space="preserve"> In this case, our member organization </w:t>
      </w:r>
      <w:proofErr w:type="spellStart"/>
      <w:r w:rsidRPr="007E47B2">
        <w:rPr>
          <w:rFonts w:asciiTheme="minorHAnsi" w:hAnsiTheme="minorHAnsi" w:cs="Arial"/>
          <w:lang w:val="en-US"/>
        </w:rPr>
        <w:t>migrare</w:t>
      </w:r>
      <w:proofErr w:type="spellEnd"/>
      <w:r w:rsidRPr="007E47B2">
        <w:rPr>
          <w:rFonts w:asciiTheme="minorHAnsi" w:hAnsiTheme="minorHAnsi" w:cs="Arial"/>
          <w:lang w:val="en-US"/>
        </w:rPr>
        <w:t xml:space="preserve">, Linz, turned to us: A Turkish national sought counsel, because she did not receive housing benefits anymore. After she had had children, she was not able to prove that she had worked the required amount of time. However, only people who are not Austrian nationals or citizens of EU/EEC countries have to deliver such a proof. We filed a lawsuit for discrimination on the grounds of </w:t>
      </w:r>
      <w:r w:rsidRPr="007E47B2">
        <w:rPr>
          <w:rFonts w:asciiTheme="minorHAnsi" w:hAnsiTheme="minorHAnsi" w:cs="Arial"/>
          <w:lang w:val="en-US"/>
        </w:rPr>
        <w:lastRenderedPageBreak/>
        <w:t>nationality. The court did not confirm the discrimination, appeal proceedings are currently underway.</w:t>
      </w:r>
    </w:p>
    <w:p w:rsidR="00505D18" w:rsidRPr="001D0FA5" w:rsidRDefault="00505D18" w:rsidP="00505D18">
      <w:pPr>
        <w:spacing w:after="0"/>
        <w:rPr>
          <w:rFonts w:ascii="Arial" w:hAnsi="Arial" w:cs="Arial"/>
          <w:lang w:val="en-US"/>
        </w:rPr>
      </w:pPr>
    </w:p>
    <w:p w:rsidR="00505D18" w:rsidRPr="001D0FA5" w:rsidRDefault="00505D18" w:rsidP="00505D18">
      <w:pPr>
        <w:spacing w:after="0"/>
        <w:rPr>
          <w:rFonts w:ascii="Arial" w:hAnsi="Arial" w:cs="Arial"/>
          <w:lang w:val="en-US"/>
        </w:rPr>
      </w:pPr>
    </w:p>
    <w:p w:rsidR="00505D18" w:rsidRPr="007E47B2" w:rsidRDefault="00505D18" w:rsidP="00505D18">
      <w:pPr>
        <w:spacing w:after="0"/>
        <w:rPr>
          <w:rFonts w:asciiTheme="minorHAnsi" w:hAnsiTheme="minorHAnsi" w:cs="Arial"/>
          <w:b/>
          <w:lang w:val="en-US"/>
        </w:rPr>
      </w:pPr>
      <w:r w:rsidRPr="007E47B2">
        <w:rPr>
          <w:rFonts w:asciiTheme="minorHAnsi" w:hAnsiTheme="minorHAnsi" w:cs="Arial"/>
          <w:b/>
          <w:lang w:val="en-US"/>
        </w:rPr>
        <w:t>Completed Proceedings</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b/>
          <w:lang w:val="en-US"/>
        </w:rPr>
        <w:t xml:space="preserve">“This apartment is taken”: </w:t>
      </w:r>
      <w:r w:rsidRPr="007E47B2">
        <w:rPr>
          <w:rFonts w:asciiTheme="minorHAnsi" w:hAnsiTheme="minorHAnsi" w:cs="Arial"/>
          <w:lang w:val="en-US"/>
        </w:rPr>
        <w:t>This is a sentence some people looking for an apartment know all too well. Racist discrimination in the allocation of homes might be prohibited under the Equal Treatment Act, but in reality it still happens regularly. Our plaintiff is a native of Israel and called a real estate agent to get information on an apartment she had found on the internet. Even though the ad for the apartment had only just been put online, it was already taken. The university employee was perplexed and asked a colleague to call as well a little while later. When her colleague asked in accent-free German, the apartment was vacant again. After being counselled by ZARA, the woman decided to proceed against the real estate agency with the help of Klagsverband. During the proceedings, the plaintiff decided to accept the real estate agency’s settlement offer.</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b/>
          <w:lang w:val="en-US"/>
        </w:rPr>
      </w:pPr>
      <w:r w:rsidRPr="007E47B2">
        <w:rPr>
          <w:rFonts w:asciiTheme="minorHAnsi" w:hAnsiTheme="minorHAnsi" w:cs="Arial"/>
          <w:b/>
          <w:lang w:val="en-US"/>
        </w:rPr>
        <w:t>Proceedings pending from the previous years</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b/>
          <w:lang w:val="en-US"/>
        </w:rPr>
        <w:t xml:space="preserve">Racism at a dance club entrance: </w:t>
      </w:r>
      <w:r w:rsidRPr="007E47B2">
        <w:rPr>
          <w:rFonts w:asciiTheme="minorHAnsi" w:hAnsiTheme="minorHAnsi" w:cs="Arial"/>
          <w:lang w:val="en-US"/>
        </w:rPr>
        <w:t xml:space="preserve">We count this proceeding to our pending proceedings even though it was already decided, since we are still proceeding against the club owner. The proceeding revolves around the payment of compensations, which have been granted to the plaintiffs by the court: Each of the three young men must receive 600 Euro for suffering this indignity. The further five members of the group must receive damages for discrimination by association. As it is, three young men in a group of eight friends were subject to racist discrimination at the entrance. “You are the kind of people that make problems”, the doorman had told the three Austrian nationals, who he believed to have migration backgrounds due to their appearance. This was the end of the party for the entire group. Among these were another three young men, who the </w:t>
      </w:r>
      <w:r w:rsidRPr="007E47B2">
        <w:rPr>
          <w:rFonts w:asciiTheme="minorHAnsi" w:hAnsiTheme="minorHAnsi" w:cs="Arial"/>
          <w:lang w:val="en-US"/>
        </w:rPr>
        <w:t>bouncer</w:t>
      </w:r>
      <w:r w:rsidRPr="007E47B2">
        <w:rPr>
          <w:rFonts w:asciiTheme="minorHAnsi" w:hAnsiTheme="minorHAnsi" w:cs="Arial"/>
          <w:lang w:val="en-US"/>
        </w:rPr>
        <w:t xml:space="preserve"> thought to be Austrian and who did not have any problems entering, and two young women, who were already in the club waiting for the rest of the group.</w:t>
      </w: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 xml:space="preserve">When the men did not just accept that they were not granted admission, a debate between them and the </w:t>
      </w:r>
      <w:r w:rsidRPr="007E47B2">
        <w:rPr>
          <w:rFonts w:asciiTheme="minorHAnsi" w:hAnsiTheme="minorHAnsi" w:cs="Arial"/>
          <w:lang w:val="en-US"/>
        </w:rPr>
        <w:t>bouncer</w:t>
      </w:r>
      <w:r w:rsidRPr="007E47B2">
        <w:rPr>
          <w:rFonts w:asciiTheme="minorHAnsi" w:hAnsiTheme="minorHAnsi" w:cs="Arial"/>
          <w:lang w:val="en-US"/>
        </w:rPr>
        <w:t xml:space="preserve"> began. At this time, the two female friends had also come to the entrance to participate in this debate. In the end, not only did the three young men not gain admission, but the two women who had already paid the entry fee had to leave the club. This case was passed to us by ZARA.</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b/>
          <w:lang w:val="en-US"/>
        </w:rPr>
        <w:t xml:space="preserve">Observation tower in Vienna not accessible: </w:t>
      </w:r>
      <w:r w:rsidRPr="007E47B2">
        <w:rPr>
          <w:rFonts w:asciiTheme="minorHAnsi" w:hAnsiTheme="minorHAnsi" w:cs="Arial"/>
          <w:lang w:val="en-US"/>
        </w:rPr>
        <w:t xml:space="preserve">After counselling by BIZEPS, our plaintiff decided to proceed against the City of Vienna. Next to the ice rink in front of the Wiener </w:t>
      </w:r>
      <w:proofErr w:type="spellStart"/>
      <w:r w:rsidRPr="007E47B2">
        <w:rPr>
          <w:rFonts w:asciiTheme="minorHAnsi" w:hAnsiTheme="minorHAnsi" w:cs="Arial"/>
          <w:lang w:val="en-US"/>
        </w:rPr>
        <w:t>Rathaus</w:t>
      </w:r>
      <w:proofErr w:type="spellEnd"/>
      <w:r w:rsidRPr="007E47B2">
        <w:rPr>
          <w:rFonts w:asciiTheme="minorHAnsi" w:hAnsiTheme="minorHAnsi" w:cs="Arial"/>
          <w:lang w:val="en-US"/>
        </w:rPr>
        <w:t xml:space="preserve">, the city hall of Vienna, an observation tower was built which was </w:t>
      </w:r>
      <w:r w:rsidRPr="007E47B2">
        <w:rPr>
          <w:rFonts w:asciiTheme="minorHAnsi" w:hAnsiTheme="minorHAnsi" w:cs="Arial"/>
          <w:lang w:val="en-US"/>
        </w:rPr>
        <w:lastRenderedPageBreak/>
        <w:t>not accessible and thus could not be used by our plaintiff. Appeal proceedings are under way.</w:t>
      </w:r>
    </w:p>
    <w:p w:rsidR="00CB1776" w:rsidRPr="007E47B2"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r>
        <w:rPr>
          <w:rFonts w:asciiTheme="minorHAnsi" w:hAnsiTheme="minorHAnsi"/>
          <w:noProof/>
          <w:szCs w:val="24"/>
          <w:lang w:eastAsia="de-AT"/>
        </w:rPr>
        <w:drawing>
          <wp:inline distT="0" distB="0" distL="0" distR="0" wp14:anchorId="064A517D" wp14:editId="6C24D717">
            <wp:extent cx="5505450" cy="3324225"/>
            <wp:effectExtent l="0" t="0" r="19050" b="9525"/>
            <wp:docPr id="9" name="Diagramm 9" descr="Das Diagramm zeigt, welchen Diskriminierungsgründen die Fälle zuzuordnen sind, die der Klagsverband von 2004 bis 2015 vor Gericht gebracht hat. Ethnische Zugehörigkeit: 54 Prozent, Behinderung 31 Prozent, Religion 5 Prozent, Geschlecht 4 Prozent, sexuelle Orientierung 3 Prozent, Alter 3 Prozent" title="Fälle nach Diskriminierungsgründ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1776" w:rsidRPr="00FD1623" w:rsidRDefault="00CB1776" w:rsidP="00CB1776">
      <w:pPr>
        <w:spacing w:after="0" w:line="240" w:lineRule="auto"/>
        <w:rPr>
          <w:rFonts w:asciiTheme="minorHAnsi" w:hAnsiTheme="minorHAnsi"/>
          <w:b/>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Default="00CB1776" w:rsidP="00CB1776">
      <w:pPr>
        <w:spacing w:after="0" w:line="240" w:lineRule="auto"/>
        <w:rPr>
          <w:rFonts w:asciiTheme="minorHAnsi" w:hAnsiTheme="minorHAnsi"/>
          <w:b/>
          <w:lang w:val="en-US"/>
        </w:rPr>
      </w:pPr>
      <w:r w:rsidRPr="00FD1623">
        <w:rPr>
          <w:rFonts w:asciiTheme="minorHAnsi" w:hAnsiTheme="minorHAnsi"/>
          <w:b/>
          <w:lang w:val="en-US"/>
        </w:rPr>
        <w:t>A case for Klagsverband</w:t>
      </w:r>
    </w:p>
    <w:p w:rsidR="00CB1776" w:rsidRPr="00FD1623" w:rsidRDefault="00CB1776" w:rsidP="00CB1776">
      <w:pPr>
        <w:spacing w:after="0" w:line="240" w:lineRule="auto"/>
        <w:rPr>
          <w:rFonts w:asciiTheme="minorHAnsi" w:hAnsiTheme="minorHAnsi"/>
          <w:b/>
          <w:lang w:val="en-US"/>
        </w:rPr>
      </w:pPr>
    </w:p>
    <w:p w:rsidR="00CB1776" w:rsidRPr="00C64B7D" w:rsidRDefault="00CB1776" w:rsidP="00CB1776">
      <w:pPr>
        <w:spacing w:after="0" w:line="240" w:lineRule="auto"/>
        <w:rPr>
          <w:rFonts w:asciiTheme="minorHAnsi" w:hAnsiTheme="minorHAnsi"/>
          <w:lang w:val="en-US"/>
        </w:rPr>
      </w:pPr>
      <w:r w:rsidRPr="00C64B7D">
        <w:rPr>
          <w:rFonts w:asciiTheme="minorHAnsi" w:hAnsiTheme="minorHAnsi"/>
          <w:szCs w:val="24"/>
          <w:lang w:val="en-US"/>
        </w:rPr>
        <w:t xml:space="preserve">For each inquiry passed on to us by our member organizations, it must first be determined whether the case is suitable for a lawsuit. During a personal consultation, Klagsverband determines if going to court makes sense. Klagsverband primarily pursues model case proceedings. Prior to legal proceedings, a series of questions must be answered: Which type of law is being dealt with? How high are the projected litigation costs? What does the aggrieved party expect from a trial? Above and beyond the particular case, will the verdict also be suitable for raising awareness of Klagsverband and its member organizations? Such questions are examined by the Klagsverband lawyer, who then makes a recommendation on whether it is worthwhile to go to court. An internal board has the final decision. </w:t>
      </w: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7E47B2" w:rsidRDefault="007E47B2">
      <w:pPr>
        <w:rPr>
          <w:rFonts w:asciiTheme="minorHAnsi" w:eastAsiaTheme="majorEastAsia" w:hAnsiTheme="minorHAnsi" w:cstheme="majorBidi"/>
          <w:b/>
          <w:bCs/>
          <w:sz w:val="28"/>
          <w:szCs w:val="28"/>
          <w:lang w:val="en-US"/>
        </w:rPr>
      </w:pPr>
      <w:bookmarkStart w:id="5" w:name="_Toc463112605"/>
      <w:r>
        <w:rPr>
          <w:lang w:val="en-US"/>
        </w:rPr>
        <w:br w:type="page"/>
      </w:r>
    </w:p>
    <w:p w:rsidR="007E47B2" w:rsidRDefault="007E47B2" w:rsidP="00CB1776">
      <w:pPr>
        <w:pStyle w:val="berschrift1"/>
        <w:rPr>
          <w:lang w:val="en-US"/>
        </w:rPr>
      </w:pPr>
    </w:p>
    <w:p w:rsidR="00CB1776" w:rsidRPr="00FD1623" w:rsidRDefault="00CB1776" w:rsidP="00CB1776">
      <w:pPr>
        <w:pStyle w:val="berschrift1"/>
        <w:rPr>
          <w:lang w:val="en-US"/>
        </w:rPr>
      </w:pPr>
      <w:r w:rsidRPr="00FD1623">
        <w:rPr>
          <w:lang w:val="en-US"/>
        </w:rPr>
        <w:t>LEGAL POLICY</w:t>
      </w:r>
      <w:bookmarkEnd w:id="5"/>
    </w:p>
    <w:p w:rsidR="00CB1776" w:rsidRPr="00C64B7D" w:rsidRDefault="00CB1776" w:rsidP="00CB1776">
      <w:pPr>
        <w:spacing w:after="0" w:line="240" w:lineRule="auto"/>
        <w:rPr>
          <w:rFonts w:asciiTheme="minorHAnsi" w:hAnsiTheme="minorHAnsi"/>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Laws can combat discrimination, but they can also cause it. Klagsverband participates in political processes actively through written opinions and tries to influence legislation in the interest of equality and anti-discrimination policy. The special strength of Klagsverband in this area is to find discrimination-related aspects even in laws which are not mainly an instance of equal treatment legislation. In the past years we also increasingly contributed to the development of human rights standards through shadow reports regarding international conventions and monitoring processes.</w:t>
      </w:r>
    </w:p>
    <w:p w:rsidR="00505D18" w:rsidRPr="007E47B2" w:rsidRDefault="00505D18"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In 2016, we wrote following opinions:</w:t>
      </w:r>
    </w:p>
    <w:p w:rsidR="007E47B2" w:rsidRPr="007E47B2" w:rsidRDefault="007E47B2"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w:t>
      </w:r>
      <w:proofErr w:type="spellStart"/>
      <w:r w:rsidRPr="007E47B2">
        <w:rPr>
          <w:rFonts w:asciiTheme="minorHAnsi" w:hAnsiTheme="minorHAnsi" w:cs="Arial"/>
        </w:rPr>
        <w:t>Styrian</w:t>
      </w:r>
      <w:proofErr w:type="spellEnd"/>
      <w:r w:rsidRPr="007E47B2">
        <w:rPr>
          <w:rFonts w:asciiTheme="minorHAnsi" w:hAnsiTheme="minorHAnsi" w:cs="Arial"/>
        </w:rPr>
        <w:t xml:space="preserve"> Performances Act</w:t>
      </w:r>
      <w:r w:rsidR="007A437A" w:rsidRPr="007E47B2">
        <w:rPr>
          <w:rFonts w:asciiTheme="minorHAnsi" w:hAnsiTheme="minorHAnsi" w:cs="Arial"/>
        </w:rPr>
        <w:t xml:space="preserve"> (Steiermärkisches Veranstaltungsgesetz)</w:t>
      </w:r>
    </w:p>
    <w:p w:rsidR="007E47B2" w:rsidRPr="007E47B2" w:rsidRDefault="007E47B2" w:rsidP="00505D18">
      <w:pPr>
        <w:spacing w:after="0"/>
        <w:rPr>
          <w:rFonts w:asciiTheme="minorHAnsi" w:hAnsiTheme="minorHAnsi" w:cs="Arial"/>
        </w:rPr>
      </w:pPr>
    </w:p>
    <w:p w:rsidR="00505D18"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Federal </w:t>
      </w:r>
      <w:r w:rsidRPr="007E47B2">
        <w:rPr>
          <w:rFonts w:asciiTheme="minorHAnsi" w:hAnsiTheme="minorHAnsi" w:cs="Arial"/>
        </w:rPr>
        <w:t>Industrial Code</w:t>
      </w:r>
      <w:r w:rsidR="0025114A" w:rsidRPr="007E47B2">
        <w:rPr>
          <w:rFonts w:asciiTheme="minorHAnsi" w:hAnsiTheme="minorHAnsi" w:cs="Arial"/>
        </w:rPr>
        <w:t xml:space="preserve"> (Gewerbeordnung)</w:t>
      </w:r>
    </w:p>
    <w:p w:rsidR="007E47B2" w:rsidRPr="007E47B2" w:rsidRDefault="007E47B2" w:rsidP="00505D18">
      <w:pPr>
        <w:spacing w:after="0"/>
        <w:rPr>
          <w:rFonts w:asciiTheme="minorHAnsi" w:hAnsiTheme="minorHAnsi" w:cs="Arial"/>
        </w:rPr>
      </w:pPr>
    </w:p>
    <w:p w:rsidR="00505D18"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w:t>
      </w:r>
      <w:proofErr w:type="spellStart"/>
      <w:r w:rsidRPr="007E47B2">
        <w:rPr>
          <w:rFonts w:asciiTheme="minorHAnsi" w:hAnsiTheme="minorHAnsi" w:cs="Arial"/>
        </w:rPr>
        <w:t>Lower</w:t>
      </w:r>
      <w:proofErr w:type="spellEnd"/>
      <w:r w:rsidRPr="007E47B2">
        <w:rPr>
          <w:rFonts w:asciiTheme="minorHAnsi" w:hAnsiTheme="minorHAnsi" w:cs="Arial"/>
        </w:rPr>
        <w:t xml:space="preserve"> Austrian Anti-</w:t>
      </w:r>
      <w:proofErr w:type="spellStart"/>
      <w:r w:rsidRPr="007E47B2">
        <w:rPr>
          <w:rFonts w:asciiTheme="minorHAnsi" w:hAnsiTheme="minorHAnsi" w:cs="Arial"/>
        </w:rPr>
        <w:t>Discrimination</w:t>
      </w:r>
      <w:proofErr w:type="spellEnd"/>
      <w:r w:rsidRPr="007E47B2">
        <w:rPr>
          <w:rFonts w:asciiTheme="minorHAnsi" w:hAnsiTheme="minorHAnsi" w:cs="Arial"/>
        </w:rPr>
        <w:t xml:space="preserve"> Law</w:t>
      </w:r>
      <w:r w:rsidR="0025114A" w:rsidRPr="007E47B2">
        <w:rPr>
          <w:rFonts w:asciiTheme="minorHAnsi" w:hAnsiTheme="minorHAnsi" w:cs="Arial"/>
        </w:rPr>
        <w:t xml:space="preserve"> (NÖ Antidiskriminierungsgesetz)</w:t>
      </w:r>
    </w:p>
    <w:p w:rsidR="007E47B2" w:rsidRPr="007E47B2" w:rsidRDefault="007E47B2" w:rsidP="00505D18">
      <w:pPr>
        <w:spacing w:after="0"/>
        <w:rPr>
          <w:rFonts w:asciiTheme="minorHAnsi" w:hAnsiTheme="minorHAnsi" w:cs="Arial"/>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w:t>
      </w:r>
      <w:r w:rsidR="0025114A" w:rsidRPr="007E47B2">
        <w:rPr>
          <w:rFonts w:asciiTheme="minorHAnsi" w:hAnsiTheme="minorHAnsi" w:cs="Arial"/>
          <w:lang w:val="en-US"/>
        </w:rPr>
        <w:t xml:space="preserve"> </w:t>
      </w:r>
      <w:r w:rsidRPr="007E47B2">
        <w:rPr>
          <w:rFonts w:asciiTheme="minorHAnsi" w:hAnsiTheme="minorHAnsi" w:cs="Arial"/>
          <w:lang w:val="en-US"/>
        </w:rPr>
        <w:t>Tramway Regulation</w:t>
      </w:r>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Straßenbahnverordnung</w:t>
      </w:r>
      <w:proofErr w:type="spellEnd"/>
      <w:r w:rsidR="0025114A" w:rsidRPr="007E47B2">
        <w:rPr>
          <w:rFonts w:asciiTheme="minorHAnsi" w:hAnsiTheme="minorHAnsi" w:cs="Arial"/>
          <w:lang w:val="en-US"/>
        </w:rPr>
        <w:t>)</w:t>
      </w:r>
    </w:p>
    <w:p w:rsidR="007E47B2" w:rsidRPr="007E47B2" w:rsidRDefault="007E47B2"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w:t>
      </w:r>
      <w:r w:rsidR="0025114A" w:rsidRPr="007E47B2">
        <w:rPr>
          <w:rFonts w:asciiTheme="minorHAnsi" w:hAnsiTheme="minorHAnsi" w:cs="Arial"/>
          <w:lang w:val="en-US"/>
        </w:rPr>
        <w:t xml:space="preserve"> </w:t>
      </w:r>
      <w:r w:rsidRPr="007E47B2">
        <w:rPr>
          <w:rFonts w:asciiTheme="minorHAnsi" w:hAnsiTheme="minorHAnsi" w:cs="Arial"/>
          <w:lang w:val="en-US"/>
        </w:rPr>
        <w:t>State Police Act, Tyrol</w:t>
      </w:r>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Tiroler</w:t>
      </w:r>
      <w:proofErr w:type="spellEnd"/>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Landespolizeigesetz</w:t>
      </w:r>
      <w:proofErr w:type="spellEnd"/>
      <w:r w:rsidR="0025114A" w:rsidRPr="007E47B2">
        <w:rPr>
          <w:rFonts w:asciiTheme="minorHAnsi" w:hAnsiTheme="minorHAnsi" w:cs="Arial"/>
          <w:lang w:val="en-US"/>
        </w:rPr>
        <w:t>)</w:t>
      </w:r>
    </w:p>
    <w:p w:rsidR="007E47B2" w:rsidRPr="007E47B2" w:rsidRDefault="007E47B2"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w:t>
      </w:r>
      <w:proofErr w:type="spellStart"/>
      <w:r w:rsidRPr="007E47B2">
        <w:rPr>
          <w:rFonts w:asciiTheme="minorHAnsi" w:hAnsiTheme="minorHAnsi" w:cs="Arial"/>
        </w:rPr>
        <w:t>Fisheries</w:t>
      </w:r>
      <w:proofErr w:type="spellEnd"/>
      <w:r w:rsidRPr="007E47B2">
        <w:rPr>
          <w:rFonts w:asciiTheme="minorHAnsi" w:hAnsiTheme="minorHAnsi" w:cs="Arial"/>
        </w:rPr>
        <w:t xml:space="preserve"> Act, Vienna</w:t>
      </w:r>
      <w:r w:rsidR="0025114A" w:rsidRPr="007E47B2">
        <w:rPr>
          <w:rFonts w:asciiTheme="minorHAnsi" w:hAnsiTheme="minorHAnsi" w:cs="Arial"/>
        </w:rPr>
        <w:t xml:space="preserve"> (Wiener Fischereigesetz)</w:t>
      </w:r>
    </w:p>
    <w:p w:rsidR="007E47B2" w:rsidRPr="007E47B2" w:rsidRDefault="007E47B2" w:rsidP="00505D18">
      <w:pPr>
        <w:spacing w:after="0"/>
        <w:rPr>
          <w:rFonts w:asciiTheme="minorHAnsi" w:hAnsiTheme="minorHAnsi" w:cs="Arial"/>
        </w:rPr>
      </w:pPr>
    </w:p>
    <w:p w:rsidR="007E47B2"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w:t>
      </w:r>
      <w:r w:rsidRPr="007E47B2">
        <w:rPr>
          <w:rFonts w:asciiTheme="minorHAnsi" w:hAnsiTheme="minorHAnsi" w:cs="Arial"/>
        </w:rPr>
        <w:t xml:space="preserve">Regulation </w:t>
      </w:r>
      <w:proofErr w:type="spellStart"/>
      <w:r w:rsidRPr="007E47B2">
        <w:rPr>
          <w:rFonts w:asciiTheme="minorHAnsi" w:hAnsiTheme="minorHAnsi" w:cs="Arial"/>
        </w:rPr>
        <w:t>for</w:t>
      </w:r>
      <w:proofErr w:type="spellEnd"/>
      <w:r w:rsidRPr="007E47B2">
        <w:rPr>
          <w:rFonts w:asciiTheme="minorHAnsi" w:hAnsiTheme="minorHAnsi" w:cs="Arial"/>
        </w:rPr>
        <w:t xml:space="preserve"> </w:t>
      </w:r>
      <w:proofErr w:type="spellStart"/>
      <w:r w:rsidRPr="007E47B2">
        <w:rPr>
          <w:rFonts w:asciiTheme="minorHAnsi" w:hAnsiTheme="minorHAnsi" w:cs="Arial"/>
        </w:rPr>
        <w:t>the</w:t>
      </w:r>
      <w:proofErr w:type="spellEnd"/>
      <w:r w:rsidRPr="007E47B2">
        <w:rPr>
          <w:rFonts w:asciiTheme="minorHAnsi" w:hAnsiTheme="minorHAnsi" w:cs="Arial"/>
        </w:rPr>
        <w:t xml:space="preserve"> </w:t>
      </w:r>
      <w:proofErr w:type="spellStart"/>
      <w:r w:rsidRPr="007E47B2">
        <w:rPr>
          <w:rFonts w:asciiTheme="minorHAnsi" w:hAnsiTheme="minorHAnsi" w:cs="Arial"/>
        </w:rPr>
        <w:t>basic</w:t>
      </w:r>
      <w:proofErr w:type="spellEnd"/>
      <w:r w:rsidRPr="007E47B2">
        <w:rPr>
          <w:rFonts w:asciiTheme="minorHAnsi" w:hAnsiTheme="minorHAnsi" w:cs="Arial"/>
        </w:rPr>
        <w:t xml:space="preserve"> </w:t>
      </w:r>
      <w:proofErr w:type="spellStart"/>
      <w:r w:rsidRPr="007E47B2">
        <w:rPr>
          <w:rFonts w:asciiTheme="minorHAnsi" w:hAnsiTheme="minorHAnsi" w:cs="Arial"/>
        </w:rPr>
        <w:t>training</w:t>
      </w:r>
      <w:proofErr w:type="spellEnd"/>
      <w:r w:rsidRPr="007E47B2">
        <w:rPr>
          <w:rFonts w:asciiTheme="minorHAnsi" w:hAnsiTheme="minorHAnsi" w:cs="Arial"/>
        </w:rPr>
        <w:t xml:space="preserve"> </w:t>
      </w:r>
      <w:proofErr w:type="spellStart"/>
      <w:r w:rsidRPr="007E47B2">
        <w:rPr>
          <w:rFonts w:asciiTheme="minorHAnsi" w:hAnsiTheme="minorHAnsi" w:cs="Arial"/>
        </w:rPr>
        <w:t>of</w:t>
      </w:r>
      <w:proofErr w:type="spellEnd"/>
      <w:r w:rsidRPr="007E47B2">
        <w:rPr>
          <w:rFonts w:asciiTheme="minorHAnsi" w:hAnsiTheme="minorHAnsi" w:cs="Arial"/>
        </w:rPr>
        <w:t xml:space="preserve"> </w:t>
      </w:r>
      <w:proofErr w:type="spellStart"/>
      <w:r w:rsidRPr="007E47B2">
        <w:rPr>
          <w:rFonts w:asciiTheme="minorHAnsi" w:hAnsiTheme="minorHAnsi" w:cs="Arial"/>
        </w:rPr>
        <w:t>municipal</w:t>
      </w:r>
      <w:proofErr w:type="spellEnd"/>
      <w:r w:rsidRPr="007E47B2">
        <w:rPr>
          <w:rFonts w:asciiTheme="minorHAnsi" w:hAnsiTheme="minorHAnsi" w:cs="Arial"/>
        </w:rPr>
        <w:t xml:space="preserve"> </w:t>
      </w:r>
      <w:proofErr w:type="spellStart"/>
      <w:r w:rsidRPr="007E47B2">
        <w:rPr>
          <w:rFonts w:asciiTheme="minorHAnsi" w:hAnsiTheme="minorHAnsi" w:cs="Arial"/>
        </w:rPr>
        <w:t>officials</w:t>
      </w:r>
      <w:proofErr w:type="spellEnd"/>
      <w:r w:rsidRPr="007E47B2">
        <w:rPr>
          <w:rFonts w:asciiTheme="minorHAnsi" w:hAnsiTheme="minorHAnsi" w:cs="Arial"/>
        </w:rPr>
        <w:t>, Burgenland</w:t>
      </w:r>
      <w:r w:rsidR="0025114A" w:rsidRPr="007E47B2">
        <w:rPr>
          <w:rFonts w:asciiTheme="minorHAnsi" w:hAnsiTheme="minorHAnsi" w:cs="Arial"/>
        </w:rPr>
        <w:t xml:space="preserve"> (Burgenländische</w:t>
      </w:r>
    </w:p>
    <w:p w:rsidR="00505D18" w:rsidRPr="007E47B2" w:rsidRDefault="007E47B2" w:rsidP="00505D18">
      <w:pPr>
        <w:spacing w:after="0"/>
        <w:rPr>
          <w:rFonts w:asciiTheme="minorHAnsi" w:hAnsiTheme="minorHAnsi" w:cs="Arial"/>
        </w:rPr>
      </w:pPr>
      <w:r w:rsidRPr="007E47B2">
        <w:rPr>
          <w:rFonts w:asciiTheme="minorHAnsi" w:hAnsiTheme="minorHAnsi" w:cs="Arial"/>
        </w:rPr>
        <w:t xml:space="preserve"> </w:t>
      </w:r>
      <w:r w:rsidR="0025114A" w:rsidRPr="007E47B2">
        <w:rPr>
          <w:rFonts w:asciiTheme="minorHAnsi" w:hAnsiTheme="minorHAnsi" w:cs="Arial"/>
        </w:rPr>
        <w:t xml:space="preserve"> Grundausbildungsverordnung für Gemeindebedienstete)</w:t>
      </w:r>
    </w:p>
    <w:p w:rsidR="007E47B2" w:rsidRPr="007E47B2" w:rsidRDefault="007E47B2" w:rsidP="00505D18">
      <w:pPr>
        <w:spacing w:after="0"/>
        <w:rPr>
          <w:rFonts w:asciiTheme="minorHAnsi" w:hAnsiTheme="minorHAnsi" w:cs="Arial"/>
        </w:rPr>
      </w:pPr>
    </w:p>
    <w:p w:rsidR="00505D18" w:rsidRPr="007E47B2" w:rsidRDefault="00505D18" w:rsidP="00505D18">
      <w:pPr>
        <w:spacing w:after="0"/>
        <w:rPr>
          <w:rFonts w:asciiTheme="minorHAnsi" w:hAnsiTheme="minorHAnsi" w:cs="Arial"/>
        </w:rPr>
      </w:pPr>
      <w:r w:rsidRPr="007E47B2">
        <w:rPr>
          <w:rFonts w:asciiTheme="minorHAnsi" w:hAnsiTheme="minorHAnsi" w:cs="Arial"/>
        </w:rPr>
        <w:t>-</w:t>
      </w:r>
      <w:r w:rsidR="0025114A" w:rsidRPr="007E47B2">
        <w:rPr>
          <w:rFonts w:asciiTheme="minorHAnsi" w:hAnsiTheme="minorHAnsi" w:cs="Arial"/>
        </w:rPr>
        <w:t xml:space="preserve"> </w:t>
      </w:r>
      <w:r w:rsidRPr="007E47B2">
        <w:rPr>
          <w:rFonts w:asciiTheme="minorHAnsi" w:hAnsiTheme="minorHAnsi" w:cs="Arial"/>
        </w:rPr>
        <w:t>Cultural Promotion Act, Salzburg</w:t>
      </w:r>
      <w:r w:rsidR="0025114A" w:rsidRPr="007E47B2">
        <w:rPr>
          <w:rFonts w:asciiTheme="minorHAnsi" w:hAnsiTheme="minorHAnsi" w:cs="Arial"/>
        </w:rPr>
        <w:t xml:space="preserve"> (Salzburger Kulturförderungsgesetz)</w:t>
      </w:r>
    </w:p>
    <w:p w:rsidR="007E47B2" w:rsidRPr="007E47B2" w:rsidRDefault="007E47B2" w:rsidP="00505D18">
      <w:pPr>
        <w:spacing w:after="0"/>
        <w:rPr>
          <w:rFonts w:asciiTheme="minorHAnsi" w:hAnsiTheme="minorHAnsi" w:cs="Arial"/>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w:t>
      </w:r>
      <w:r w:rsidR="0025114A" w:rsidRPr="007E47B2">
        <w:rPr>
          <w:rFonts w:asciiTheme="minorHAnsi" w:hAnsiTheme="minorHAnsi" w:cs="Arial"/>
          <w:lang w:val="en-US"/>
        </w:rPr>
        <w:t xml:space="preserve"> </w:t>
      </w:r>
      <w:r w:rsidRPr="007E47B2">
        <w:rPr>
          <w:rFonts w:asciiTheme="minorHAnsi" w:hAnsiTheme="minorHAnsi" w:cs="Arial"/>
          <w:lang w:val="en-US"/>
        </w:rPr>
        <w:t>Equal Treatment Act, Tyrol</w:t>
      </w:r>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Tiroler</w:t>
      </w:r>
      <w:proofErr w:type="spellEnd"/>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Gleichbehandlungsgesetz</w:t>
      </w:r>
      <w:proofErr w:type="spellEnd"/>
      <w:r w:rsidR="0025114A" w:rsidRPr="007E47B2">
        <w:rPr>
          <w:rFonts w:asciiTheme="minorHAnsi" w:hAnsiTheme="minorHAnsi" w:cs="Arial"/>
          <w:lang w:val="en-US"/>
        </w:rPr>
        <w:t>)</w:t>
      </w:r>
    </w:p>
    <w:p w:rsidR="007E47B2" w:rsidRPr="007E47B2" w:rsidRDefault="007E47B2" w:rsidP="00505D18">
      <w:pPr>
        <w:spacing w:after="0"/>
        <w:rPr>
          <w:rFonts w:asciiTheme="minorHAnsi" w:hAnsiTheme="minorHAnsi" w:cs="Arial"/>
          <w:lang w:val="en-US"/>
        </w:rPr>
      </w:pPr>
    </w:p>
    <w:p w:rsidR="00505D18" w:rsidRPr="007E47B2" w:rsidRDefault="00505D18" w:rsidP="00505D18">
      <w:pPr>
        <w:spacing w:after="0"/>
        <w:rPr>
          <w:rFonts w:asciiTheme="minorHAnsi" w:hAnsiTheme="minorHAnsi" w:cs="Arial"/>
          <w:lang w:val="en-US"/>
        </w:rPr>
      </w:pPr>
      <w:r w:rsidRPr="007E47B2">
        <w:rPr>
          <w:rFonts w:asciiTheme="minorHAnsi" w:hAnsiTheme="minorHAnsi" w:cs="Arial"/>
          <w:lang w:val="en-US"/>
        </w:rPr>
        <w:t>-</w:t>
      </w:r>
      <w:r w:rsidR="0025114A" w:rsidRPr="007E47B2">
        <w:rPr>
          <w:rFonts w:asciiTheme="minorHAnsi" w:hAnsiTheme="minorHAnsi" w:cs="Arial"/>
          <w:lang w:val="en-US"/>
        </w:rPr>
        <w:t xml:space="preserve"> </w:t>
      </w:r>
      <w:r w:rsidRPr="007E47B2">
        <w:rPr>
          <w:rFonts w:asciiTheme="minorHAnsi" w:hAnsiTheme="minorHAnsi" w:cs="Arial"/>
          <w:lang w:val="en-US"/>
        </w:rPr>
        <w:t>Compulsory Training Law</w:t>
      </w:r>
      <w:r w:rsidR="0025114A" w:rsidRPr="007E47B2">
        <w:rPr>
          <w:rFonts w:asciiTheme="minorHAnsi" w:hAnsiTheme="minorHAnsi" w:cs="Arial"/>
          <w:lang w:val="en-US"/>
        </w:rPr>
        <w:t xml:space="preserve"> (</w:t>
      </w:r>
      <w:proofErr w:type="spellStart"/>
      <w:r w:rsidR="0025114A" w:rsidRPr="007E47B2">
        <w:rPr>
          <w:rFonts w:asciiTheme="minorHAnsi" w:hAnsiTheme="minorHAnsi" w:cs="Arial"/>
          <w:lang w:val="en-US"/>
        </w:rPr>
        <w:t>Ausbildungspflichtgesetz</w:t>
      </w:r>
      <w:proofErr w:type="spellEnd"/>
      <w:r w:rsidR="0025114A" w:rsidRPr="007E47B2">
        <w:rPr>
          <w:rFonts w:asciiTheme="minorHAnsi" w:hAnsiTheme="minorHAnsi" w:cs="Arial"/>
          <w:lang w:val="en-US"/>
        </w:rPr>
        <w:t>)</w:t>
      </w:r>
    </w:p>
    <w:p w:rsidR="00CB1776" w:rsidRPr="007E47B2" w:rsidRDefault="00CB1776" w:rsidP="00CB1776">
      <w:pPr>
        <w:spacing w:after="0" w:line="240" w:lineRule="auto"/>
        <w:rPr>
          <w:rFonts w:asciiTheme="minorHAnsi" w:hAnsiTheme="minorHAnsi"/>
          <w:lang w:val="en-US"/>
        </w:rPr>
      </w:pPr>
    </w:p>
    <w:p w:rsidR="00CB1776" w:rsidRPr="00C64B7D" w:rsidRDefault="00CB1776" w:rsidP="00CB1776">
      <w:pPr>
        <w:spacing w:after="0" w:line="240" w:lineRule="auto"/>
        <w:rPr>
          <w:rFonts w:asciiTheme="minorHAnsi" w:hAnsiTheme="minorHAnsi"/>
          <w:lang w:val="en-US"/>
        </w:rPr>
      </w:pPr>
    </w:p>
    <w:p w:rsidR="007E47B2" w:rsidRDefault="007E47B2">
      <w:pPr>
        <w:rPr>
          <w:rFonts w:asciiTheme="minorHAnsi" w:hAnsiTheme="minorHAnsi"/>
          <w:lang w:val="en-US"/>
        </w:rPr>
      </w:pPr>
      <w:r>
        <w:rPr>
          <w:rFonts w:asciiTheme="minorHAnsi" w:hAnsiTheme="minorHAnsi"/>
          <w:lang w:val="en-US"/>
        </w:rPr>
        <w:br w:type="page"/>
      </w:r>
    </w:p>
    <w:p w:rsidR="00CB1776" w:rsidRPr="00C64B7D" w:rsidRDefault="00CB1776" w:rsidP="00CB1776">
      <w:pPr>
        <w:spacing w:after="0" w:line="240" w:lineRule="auto"/>
        <w:rPr>
          <w:rFonts w:asciiTheme="minorHAnsi" w:hAnsiTheme="minorHAnsi"/>
          <w:lang w:val="en-US"/>
        </w:rPr>
      </w:pPr>
    </w:p>
    <w:p w:rsidR="00CB1776" w:rsidRPr="00FD1623" w:rsidRDefault="00CB1776" w:rsidP="00CB1776">
      <w:pPr>
        <w:pStyle w:val="berschrift1"/>
        <w:rPr>
          <w:lang w:val="en-US"/>
        </w:rPr>
      </w:pPr>
      <w:bookmarkStart w:id="6" w:name="_Toc463112606"/>
      <w:r w:rsidRPr="00FD1623">
        <w:rPr>
          <w:lang w:val="en-US"/>
        </w:rPr>
        <w:t>WORKSHOPS AND TRAINING</w:t>
      </w:r>
      <w:bookmarkEnd w:id="6"/>
    </w:p>
    <w:p w:rsidR="00CB1776" w:rsidRPr="00C64B7D" w:rsidRDefault="00CB1776" w:rsidP="00CB1776">
      <w:pPr>
        <w:spacing w:after="0" w:line="240" w:lineRule="auto"/>
        <w:rPr>
          <w:rFonts w:asciiTheme="minorHAnsi" w:hAnsiTheme="minorHAnsi"/>
          <w:lang w:val="en-US"/>
        </w:rPr>
      </w:pPr>
    </w:p>
    <w:p w:rsidR="0025114A" w:rsidRPr="007E47B2" w:rsidRDefault="0025114A" w:rsidP="0025114A">
      <w:pPr>
        <w:spacing w:after="0"/>
        <w:rPr>
          <w:rFonts w:asciiTheme="minorHAnsi" w:hAnsiTheme="minorHAnsi" w:cs="Arial"/>
          <w:b/>
          <w:lang w:val="en-US"/>
        </w:rPr>
      </w:pPr>
      <w:r w:rsidRPr="007E47B2">
        <w:rPr>
          <w:rFonts w:asciiTheme="minorHAnsi" w:hAnsiTheme="minorHAnsi" w:cs="Arial"/>
          <w:b/>
          <w:lang w:val="en-US"/>
        </w:rPr>
        <w:t>“My rights make me strong” – Series of workshops on anti-discrimination law</w:t>
      </w: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t>This series consists of basic workshops, which teach the basics of anti-discrimination law, and in-depth workshops, which demonstrate the possibilities of judicial process in a practically oriented way.</w:t>
      </w:r>
    </w:p>
    <w:p w:rsidR="0025114A" w:rsidRPr="007E47B2" w:rsidRDefault="0025114A" w:rsidP="0025114A">
      <w:pPr>
        <w:spacing w:after="0"/>
        <w:rPr>
          <w:rFonts w:asciiTheme="minorHAnsi" w:hAnsiTheme="minorHAnsi" w:cs="Arial"/>
          <w:lang w:val="en-US"/>
        </w:rPr>
      </w:pP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t xml:space="preserve">After this series of workshops already took place in Vienna in 2015, we were able to offer them in Upper Austria as well in cooperation with our member organization </w:t>
      </w:r>
      <w:proofErr w:type="spellStart"/>
      <w:r w:rsidRPr="007E47B2">
        <w:rPr>
          <w:rFonts w:asciiTheme="minorHAnsi" w:hAnsiTheme="minorHAnsi" w:cs="Arial"/>
          <w:lang w:val="en-US"/>
        </w:rPr>
        <w:t>maiz</w:t>
      </w:r>
      <w:proofErr w:type="spellEnd"/>
      <w:r w:rsidRPr="007E47B2">
        <w:rPr>
          <w:rFonts w:asciiTheme="minorHAnsi" w:hAnsiTheme="minorHAnsi" w:cs="Arial"/>
          <w:lang w:val="en-US"/>
        </w:rPr>
        <w:t xml:space="preserve"> between late 2015 and 2016.</w:t>
      </w:r>
    </w:p>
    <w:p w:rsidR="0025114A" w:rsidRPr="007E47B2" w:rsidRDefault="0025114A" w:rsidP="0025114A">
      <w:pPr>
        <w:spacing w:after="0"/>
        <w:rPr>
          <w:rFonts w:asciiTheme="minorHAnsi" w:hAnsiTheme="minorHAnsi" w:cs="Arial"/>
          <w:lang w:val="en-US"/>
        </w:rPr>
      </w:pP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t>The workshop series in Upper Austria was supported by the Austrian society for civic education (</w:t>
      </w:r>
      <w:proofErr w:type="spellStart"/>
      <w:r w:rsidRPr="007E47B2">
        <w:rPr>
          <w:rFonts w:asciiTheme="minorHAnsi" w:hAnsiTheme="minorHAnsi" w:cs="Arial"/>
          <w:lang w:val="en-US"/>
        </w:rPr>
        <w:t>Österreichische</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Gesellschaft</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für</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Politische</w:t>
      </w:r>
      <w:proofErr w:type="spellEnd"/>
      <w:r w:rsidRPr="007E47B2">
        <w:rPr>
          <w:rFonts w:asciiTheme="minorHAnsi" w:hAnsiTheme="minorHAnsi" w:cs="Arial"/>
          <w:lang w:val="en-US"/>
        </w:rPr>
        <w:t xml:space="preserve"> </w:t>
      </w:r>
      <w:proofErr w:type="spellStart"/>
      <w:r w:rsidRPr="007E47B2">
        <w:rPr>
          <w:rFonts w:asciiTheme="minorHAnsi" w:hAnsiTheme="minorHAnsi" w:cs="Arial"/>
          <w:lang w:val="en-US"/>
        </w:rPr>
        <w:t>Bildung</w:t>
      </w:r>
      <w:proofErr w:type="spellEnd"/>
      <w:r w:rsidRPr="007E47B2">
        <w:rPr>
          <w:rFonts w:asciiTheme="minorHAnsi" w:hAnsiTheme="minorHAnsi" w:cs="Arial"/>
          <w:lang w:val="en-US"/>
        </w:rPr>
        <w:t>).</w:t>
      </w:r>
    </w:p>
    <w:p w:rsidR="0025114A" w:rsidRPr="007E47B2" w:rsidRDefault="0025114A" w:rsidP="0025114A">
      <w:pPr>
        <w:spacing w:after="0"/>
        <w:rPr>
          <w:rFonts w:asciiTheme="minorHAnsi" w:hAnsiTheme="minorHAnsi" w:cs="Arial"/>
          <w:lang w:val="en-US"/>
        </w:rPr>
      </w:pPr>
    </w:p>
    <w:p w:rsidR="0025114A" w:rsidRPr="007E47B2" w:rsidRDefault="0025114A" w:rsidP="0025114A">
      <w:pPr>
        <w:tabs>
          <w:tab w:val="left" w:pos="2835"/>
        </w:tabs>
        <w:spacing w:after="0"/>
        <w:rPr>
          <w:rFonts w:asciiTheme="minorHAnsi" w:hAnsiTheme="minorHAnsi" w:cs="Arial"/>
          <w:lang w:val="en-US"/>
        </w:rPr>
      </w:pPr>
      <w:r w:rsidRPr="007E47B2">
        <w:rPr>
          <w:rFonts w:asciiTheme="minorHAnsi" w:hAnsiTheme="minorHAnsi" w:cs="Arial"/>
          <w:lang w:val="en-US"/>
        </w:rPr>
        <w:t>Also part of our range of training seminars are workshops for our member organizations as well as customized offers for interested associations, organizations or individuals.</w:t>
      </w: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br w:type="page"/>
      </w:r>
    </w:p>
    <w:p w:rsidR="0025114A" w:rsidRDefault="0025114A" w:rsidP="00CB1776">
      <w:pPr>
        <w:pStyle w:val="berschrift1"/>
        <w:rPr>
          <w:lang w:val="en-US"/>
        </w:rPr>
      </w:pPr>
      <w:bookmarkStart w:id="7" w:name="_Toc463112607"/>
    </w:p>
    <w:p w:rsidR="00CB1776" w:rsidRPr="00B44ABE" w:rsidRDefault="00CB1776" w:rsidP="00CB1776">
      <w:pPr>
        <w:pStyle w:val="berschrift1"/>
        <w:rPr>
          <w:lang w:val="en-US"/>
        </w:rPr>
      </w:pPr>
      <w:r w:rsidRPr="00B44ABE">
        <w:rPr>
          <w:lang w:val="en-US"/>
        </w:rPr>
        <w:t>PUBLIC RELATIONS</w:t>
      </w:r>
      <w:bookmarkEnd w:id="7"/>
    </w:p>
    <w:p w:rsidR="00CB1776" w:rsidRPr="00C64B7D" w:rsidRDefault="00CB1776" w:rsidP="00CB1776">
      <w:pPr>
        <w:tabs>
          <w:tab w:val="left" w:pos="2835"/>
        </w:tabs>
        <w:spacing w:after="0" w:line="240" w:lineRule="auto"/>
        <w:rPr>
          <w:rFonts w:asciiTheme="minorHAnsi" w:hAnsiTheme="minorHAnsi"/>
          <w:lang w:val="en-US"/>
        </w:rPr>
      </w:pPr>
    </w:p>
    <w:p w:rsidR="0025114A" w:rsidRPr="007E47B2" w:rsidRDefault="0025114A" w:rsidP="0025114A">
      <w:pPr>
        <w:spacing w:after="0"/>
        <w:rPr>
          <w:rFonts w:asciiTheme="minorHAnsi" w:hAnsiTheme="minorHAnsi" w:cs="Arial"/>
          <w:b/>
          <w:lang w:val="en-US"/>
        </w:rPr>
      </w:pPr>
      <w:r w:rsidRPr="007E47B2">
        <w:rPr>
          <w:rFonts w:asciiTheme="minorHAnsi" w:hAnsiTheme="minorHAnsi" w:cs="Arial"/>
          <w:b/>
          <w:lang w:val="en-US"/>
        </w:rPr>
        <w:t>Information brochures</w:t>
      </w: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t xml:space="preserve">Our new brochures provide information about different kinds of discrimination and show what Klagsverband can do for its members. They are available in print and for download at </w:t>
      </w:r>
      <w:hyperlink r:id="rId20" w:history="1">
        <w:r w:rsidR="007E47B2" w:rsidRPr="007E47B2">
          <w:rPr>
            <w:rStyle w:val="Hyperlink"/>
            <w:rFonts w:asciiTheme="minorHAnsi" w:hAnsiTheme="minorHAnsi" w:cs="Arial"/>
            <w:lang w:val="en-US"/>
          </w:rPr>
          <w:t>http://www.kla</w:t>
        </w:r>
        <w:r w:rsidR="007E47B2" w:rsidRPr="007E47B2">
          <w:rPr>
            <w:rStyle w:val="Hyperlink"/>
            <w:rFonts w:asciiTheme="minorHAnsi" w:hAnsiTheme="minorHAnsi" w:cs="Arial"/>
            <w:lang w:val="en-US"/>
          </w:rPr>
          <w:t>g</w:t>
        </w:r>
        <w:r w:rsidR="007E47B2" w:rsidRPr="007E47B2">
          <w:rPr>
            <w:rStyle w:val="Hyperlink"/>
            <w:rFonts w:asciiTheme="minorHAnsi" w:hAnsiTheme="minorHAnsi" w:cs="Arial"/>
            <w:lang w:val="en-US"/>
          </w:rPr>
          <w:t>sverband.at/ueber-uns</w:t>
        </w:r>
      </w:hyperlink>
      <w:r w:rsidRPr="007E47B2">
        <w:rPr>
          <w:rFonts w:asciiTheme="minorHAnsi" w:hAnsiTheme="minorHAnsi" w:cs="Arial"/>
          <w:lang w:val="en-US"/>
        </w:rPr>
        <w:t>.</w:t>
      </w:r>
    </w:p>
    <w:p w:rsidR="0025114A" w:rsidRPr="007E47B2" w:rsidRDefault="0025114A" w:rsidP="0025114A">
      <w:pPr>
        <w:spacing w:after="0"/>
        <w:rPr>
          <w:rFonts w:asciiTheme="minorHAnsi" w:hAnsiTheme="minorHAnsi" w:cs="Arial"/>
          <w:lang w:val="en-US"/>
        </w:rPr>
      </w:pPr>
    </w:p>
    <w:p w:rsidR="0025114A" w:rsidRPr="007E47B2" w:rsidRDefault="0025114A" w:rsidP="0025114A">
      <w:pPr>
        <w:spacing w:after="0"/>
        <w:rPr>
          <w:rFonts w:asciiTheme="minorHAnsi" w:hAnsiTheme="minorHAnsi" w:cs="Arial"/>
          <w:b/>
          <w:lang w:val="en-US"/>
        </w:rPr>
      </w:pPr>
      <w:r w:rsidRPr="007E47B2">
        <w:rPr>
          <w:rFonts w:asciiTheme="minorHAnsi" w:hAnsiTheme="minorHAnsi" w:cs="Arial"/>
          <w:b/>
          <w:lang w:val="en-US"/>
        </w:rPr>
        <w:t xml:space="preserve">Austrian Sign Language videos </w:t>
      </w:r>
    </w:p>
    <w:p w:rsidR="0025114A" w:rsidRPr="007E47B2" w:rsidRDefault="0025114A" w:rsidP="0025114A">
      <w:pPr>
        <w:spacing w:after="0"/>
        <w:rPr>
          <w:rFonts w:asciiTheme="minorHAnsi" w:hAnsiTheme="minorHAnsi" w:cs="Arial"/>
          <w:lang w:val="en-US"/>
        </w:rPr>
      </w:pPr>
      <w:r w:rsidRPr="007E47B2">
        <w:rPr>
          <w:rFonts w:asciiTheme="minorHAnsi" w:hAnsiTheme="minorHAnsi" w:cs="Arial"/>
          <w:lang w:val="en-US"/>
        </w:rPr>
        <w:t>The symbol of the red hands on our website leads to three videos in Austrian Sign Language (ÖGS). They show translations of the pages “About us”, “What is Discrimination” and “Judicial Process” in sign language; the text can be simultaneously read on screen and is also reproduced acoustically. These videos are a contribution to our endeavor to make our website more accessible, which we will pursue continually.</w:t>
      </w:r>
    </w:p>
    <w:p w:rsidR="0025114A" w:rsidRPr="007E47B2" w:rsidRDefault="0025114A" w:rsidP="0025114A">
      <w:pPr>
        <w:spacing w:after="0"/>
        <w:rPr>
          <w:rFonts w:asciiTheme="minorHAnsi" w:hAnsiTheme="minorHAnsi" w:cs="Arial"/>
          <w:lang w:val="en-US"/>
        </w:rPr>
      </w:pPr>
    </w:p>
    <w:p w:rsidR="0025114A" w:rsidRPr="007E47B2" w:rsidRDefault="0025114A" w:rsidP="0025114A">
      <w:pPr>
        <w:spacing w:after="0"/>
        <w:rPr>
          <w:rFonts w:asciiTheme="minorHAnsi" w:hAnsiTheme="minorHAnsi" w:cs="Arial"/>
          <w:lang w:val="en-US"/>
        </w:rPr>
      </w:pPr>
      <w:r w:rsidRPr="007E47B2">
        <w:rPr>
          <w:rFonts w:asciiTheme="minorHAnsi" w:hAnsiTheme="minorHAnsi" w:cs="Arial"/>
          <w:b/>
          <w:lang w:val="en-US"/>
        </w:rPr>
        <w:t>Klagsverband Debates:</w:t>
      </w:r>
      <w:r w:rsidRPr="007E47B2">
        <w:rPr>
          <w:rFonts w:asciiTheme="minorHAnsi" w:hAnsiTheme="minorHAnsi" w:cs="Arial"/>
          <w:lang w:val="en-US"/>
        </w:rPr>
        <w:t xml:space="preserve"> We have already reported on this new series of discussions in detail on page 6.</w:t>
      </w:r>
    </w:p>
    <w:p w:rsidR="0025114A" w:rsidRPr="007E47B2" w:rsidRDefault="0025114A" w:rsidP="0025114A">
      <w:pPr>
        <w:spacing w:after="0"/>
        <w:rPr>
          <w:rFonts w:asciiTheme="minorHAnsi" w:hAnsiTheme="minorHAnsi" w:cs="Arial"/>
          <w:lang w:val="en-US"/>
        </w:rPr>
      </w:pPr>
    </w:p>
    <w:p w:rsidR="0025114A" w:rsidRPr="007E47B2" w:rsidRDefault="0025114A" w:rsidP="0025114A">
      <w:pPr>
        <w:tabs>
          <w:tab w:val="left" w:pos="2835"/>
        </w:tabs>
        <w:spacing w:after="0"/>
        <w:rPr>
          <w:rFonts w:asciiTheme="minorHAnsi" w:hAnsiTheme="minorHAnsi" w:cs="Arial"/>
          <w:lang w:val="en-US"/>
        </w:rPr>
      </w:pPr>
      <w:r w:rsidRPr="007E47B2">
        <w:rPr>
          <w:rFonts w:asciiTheme="minorHAnsi" w:hAnsiTheme="minorHAnsi" w:cs="Arial"/>
          <w:b/>
          <w:lang w:val="en-US"/>
        </w:rPr>
        <w:t>Media Outreach:</w:t>
      </w:r>
      <w:r w:rsidRPr="007E47B2">
        <w:rPr>
          <w:rFonts w:asciiTheme="minorHAnsi" w:hAnsiTheme="minorHAnsi" w:cs="Arial"/>
          <w:lang w:val="en-US"/>
        </w:rPr>
        <w:t xml:space="preserve"> Part of the media/press outreach work of Klagsverband is the distribution of rulings in </w:t>
      </w:r>
      <w:proofErr w:type="spellStart"/>
      <w:r w:rsidRPr="007E47B2">
        <w:rPr>
          <w:rFonts w:asciiTheme="minorHAnsi" w:hAnsiTheme="minorHAnsi" w:cs="Arial"/>
          <w:lang w:val="en-US"/>
        </w:rPr>
        <w:t>Klagsverband’s</w:t>
      </w:r>
      <w:proofErr w:type="spellEnd"/>
      <w:r w:rsidRPr="007E47B2">
        <w:rPr>
          <w:rFonts w:asciiTheme="minorHAnsi" w:hAnsiTheme="minorHAnsi" w:cs="Arial"/>
          <w:lang w:val="en-US"/>
        </w:rPr>
        <w:t xml:space="preserve"> legal proceedings as well as opinions and comments to issues of legal policy.</w:t>
      </w:r>
    </w:p>
    <w:p w:rsidR="0025114A" w:rsidRPr="007E47B2" w:rsidRDefault="0025114A" w:rsidP="0025114A">
      <w:pPr>
        <w:tabs>
          <w:tab w:val="left" w:pos="2835"/>
        </w:tabs>
        <w:spacing w:after="0"/>
        <w:rPr>
          <w:rFonts w:asciiTheme="minorHAnsi" w:hAnsiTheme="minorHAnsi" w:cs="Arial"/>
          <w:lang w:val="en-US"/>
        </w:rPr>
      </w:pPr>
      <w:r w:rsidRPr="007E47B2">
        <w:rPr>
          <w:rFonts w:asciiTheme="minorHAnsi" w:hAnsiTheme="minorHAnsi" w:cs="Arial"/>
          <w:lang w:val="en-US"/>
        </w:rPr>
        <w:t>Press releases 2016: http://www.klagsverband.at/service/presse</w:t>
      </w:r>
    </w:p>
    <w:p w:rsidR="0025114A" w:rsidRPr="007E47B2" w:rsidRDefault="0025114A" w:rsidP="0025114A">
      <w:pPr>
        <w:tabs>
          <w:tab w:val="left" w:pos="2835"/>
        </w:tabs>
        <w:spacing w:after="0"/>
        <w:rPr>
          <w:rFonts w:asciiTheme="minorHAnsi" w:hAnsiTheme="minorHAnsi" w:cs="Arial"/>
          <w:lang w:val="en-US"/>
        </w:rPr>
      </w:pPr>
    </w:p>
    <w:p w:rsidR="0025114A" w:rsidRPr="007E47B2" w:rsidRDefault="0025114A" w:rsidP="0025114A">
      <w:pPr>
        <w:tabs>
          <w:tab w:val="left" w:pos="2835"/>
        </w:tabs>
        <w:spacing w:after="0"/>
        <w:rPr>
          <w:rFonts w:asciiTheme="minorHAnsi" w:hAnsiTheme="minorHAnsi" w:cs="Arial"/>
          <w:lang w:val="en-US"/>
        </w:rPr>
      </w:pPr>
      <w:r w:rsidRPr="007E47B2">
        <w:rPr>
          <w:rFonts w:asciiTheme="minorHAnsi" w:hAnsiTheme="minorHAnsi" w:cs="Arial"/>
          <w:b/>
          <w:lang w:val="en-US"/>
        </w:rPr>
        <w:t>Website as communication platform:</w:t>
      </w:r>
      <w:r w:rsidRPr="007E47B2">
        <w:rPr>
          <w:rFonts w:asciiTheme="minorHAnsi" w:hAnsiTheme="minorHAnsi" w:cs="Arial"/>
          <w:lang w:val="en-US"/>
        </w:rPr>
        <w:t xml:space="preserve"> In the news section of </w:t>
      </w:r>
      <w:hyperlink r:id="rId21" w:history="1">
        <w:r w:rsidRPr="007E47B2">
          <w:rPr>
            <w:rStyle w:val="Hyperlink"/>
            <w:rFonts w:asciiTheme="minorHAnsi" w:hAnsiTheme="minorHAnsi" w:cs="Arial"/>
            <w:lang w:val="en-US"/>
          </w:rPr>
          <w:t>www.kl</w:t>
        </w:r>
        <w:r w:rsidRPr="007E47B2">
          <w:rPr>
            <w:rStyle w:val="Hyperlink"/>
            <w:rFonts w:asciiTheme="minorHAnsi" w:hAnsiTheme="minorHAnsi" w:cs="Arial"/>
            <w:lang w:val="en-US"/>
          </w:rPr>
          <w:t>a</w:t>
        </w:r>
        <w:r w:rsidRPr="007E47B2">
          <w:rPr>
            <w:rStyle w:val="Hyperlink"/>
            <w:rFonts w:asciiTheme="minorHAnsi" w:hAnsiTheme="minorHAnsi" w:cs="Arial"/>
            <w:lang w:val="en-US"/>
          </w:rPr>
          <w:t>gsverb</w:t>
        </w:r>
        <w:r w:rsidRPr="007E47B2">
          <w:rPr>
            <w:rStyle w:val="Hyperlink"/>
            <w:rFonts w:asciiTheme="minorHAnsi" w:hAnsiTheme="minorHAnsi" w:cs="Arial"/>
            <w:lang w:val="en-US"/>
          </w:rPr>
          <w:t>a</w:t>
        </w:r>
        <w:r w:rsidRPr="007E47B2">
          <w:rPr>
            <w:rStyle w:val="Hyperlink"/>
            <w:rFonts w:asciiTheme="minorHAnsi" w:hAnsiTheme="minorHAnsi" w:cs="Arial"/>
            <w:lang w:val="en-US"/>
          </w:rPr>
          <w:t>nd.at</w:t>
        </w:r>
      </w:hyperlink>
      <w:r w:rsidRPr="007E47B2">
        <w:rPr>
          <w:rFonts w:asciiTheme="minorHAnsi" w:hAnsiTheme="minorHAnsi" w:cs="Arial"/>
          <w:lang w:val="en-US"/>
        </w:rPr>
        <w:t>, a new article about legislature, legal policy or equal treatment topics is posted once or twice a week on average.</w:t>
      </w:r>
    </w:p>
    <w:p w:rsidR="0025114A" w:rsidRPr="007E47B2" w:rsidRDefault="0025114A" w:rsidP="0025114A">
      <w:pPr>
        <w:tabs>
          <w:tab w:val="left" w:pos="2835"/>
        </w:tabs>
        <w:spacing w:after="0"/>
        <w:rPr>
          <w:rFonts w:asciiTheme="minorHAnsi" w:hAnsiTheme="minorHAnsi" w:cs="Arial"/>
          <w:lang w:val="en-US"/>
        </w:rPr>
      </w:pPr>
    </w:p>
    <w:p w:rsidR="0025114A" w:rsidRPr="007E47B2" w:rsidRDefault="0025114A" w:rsidP="0025114A">
      <w:pPr>
        <w:tabs>
          <w:tab w:val="left" w:pos="2835"/>
        </w:tabs>
        <w:spacing w:after="0"/>
        <w:rPr>
          <w:rFonts w:asciiTheme="minorHAnsi" w:hAnsiTheme="minorHAnsi" w:cs="Arial"/>
          <w:lang w:val="en-US"/>
        </w:rPr>
      </w:pPr>
      <w:r w:rsidRPr="007E47B2">
        <w:rPr>
          <w:rFonts w:asciiTheme="minorHAnsi" w:hAnsiTheme="minorHAnsi" w:cs="Arial"/>
          <w:b/>
          <w:lang w:val="en-US"/>
        </w:rPr>
        <w:t xml:space="preserve">Klagsverband-Alert: </w:t>
      </w:r>
      <w:r w:rsidRPr="007E47B2">
        <w:rPr>
          <w:rFonts w:asciiTheme="minorHAnsi" w:hAnsiTheme="minorHAnsi" w:cs="Arial"/>
          <w:lang w:val="en-US"/>
        </w:rPr>
        <w:t>Klagsverband-Alert is a special service with which our users are informed about articles which might be interesting for an especially large number of readers.</w:t>
      </w:r>
    </w:p>
    <w:p w:rsidR="0025114A" w:rsidRPr="007E47B2" w:rsidRDefault="0025114A" w:rsidP="0025114A">
      <w:pPr>
        <w:tabs>
          <w:tab w:val="left" w:pos="2835"/>
        </w:tabs>
        <w:spacing w:after="0"/>
        <w:rPr>
          <w:rFonts w:asciiTheme="minorHAnsi" w:hAnsiTheme="minorHAnsi" w:cs="Arial"/>
          <w:lang w:val="en-US"/>
        </w:rPr>
      </w:pPr>
    </w:p>
    <w:p w:rsidR="0025114A" w:rsidRPr="007E47B2" w:rsidRDefault="0025114A" w:rsidP="0025114A">
      <w:pPr>
        <w:pStyle w:val="Body"/>
        <w:spacing w:line="276" w:lineRule="auto"/>
        <w:rPr>
          <w:rFonts w:asciiTheme="minorHAnsi" w:hAnsiTheme="minorHAnsi" w:cs="Arial"/>
          <w:szCs w:val="24"/>
          <w:lang w:val="en-GB"/>
        </w:rPr>
      </w:pPr>
      <w:r w:rsidRPr="007E47B2">
        <w:rPr>
          <w:rFonts w:asciiTheme="minorHAnsi" w:hAnsiTheme="minorHAnsi" w:cs="Arial"/>
          <w:b/>
          <w:szCs w:val="24"/>
          <w:lang w:val="en-GB"/>
        </w:rPr>
        <w:t xml:space="preserve">Inquiries: </w:t>
      </w:r>
      <w:r w:rsidRPr="007E47B2">
        <w:rPr>
          <w:rFonts w:asciiTheme="minorHAnsi" w:hAnsiTheme="minorHAnsi" w:cs="Arial"/>
          <w:szCs w:val="24"/>
          <w:lang w:val="en-GB"/>
        </w:rPr>
        <w:t>Part of PR includes answering the many inquiries concerning issues of equal rights, anti-discrimination, and diversity. Klagsverband gladly offers its experience and expertise to students, researchers, employees of public institutions, political parties, and interested citizens. The dissemination of experience in judicial process for national and EU studies is especially important for the sustainability of verdicts and the political debates on improving the legal framework.</w:t>
      </w:r>
    </w:p>
    <w:p w:rsidR="0025114A" w:rsidRPr="007E47B2" w:rsidRDefault="0025114A" w:rsidP="0025114A">
      <w:pPr>
        <w:spacing w:after="0"/>
        <w:rPr>
          <w:rFonts w:asciiTheme="minorHAnsi" w:hAnsiTheme="minorHAnsi" w:cs="Arial"/>
          <w:lang w:val="en-GB"/>
        </w:rPr>
      </w:pPr>
      <w:r w:rsidRPr="007E47B2">
        <w:rPr>
          <w:rFonts w:asciiTheme="minorHAnsi" w:hAnsiTheme="minorHAnsi" w:cs="Arial"/>
          <w:lang w:val="en-GB"/>
        </w:rPr>
        <w:br w:type="page"/>
      </w:r>
    </w:p>
    <w:p w:rsidR="00CB1776" w:rsidRPr="00C64B7D" w:rsidRDefault="00CB1776" w:rsidP="00CB1776">
      <w:pPr>
        <w:tabs>
          <w:tab w:val="left" w:pos="2835"/>
        </w:tabs>
        <w:spacing w:after="0" w:line="240" w:lineRule="auto"/>
        <w:rPr>
          <w:rFonts w:asciiTheme="minorHAnsi" w:hAnsiTheme="minorHAnsi"/>
          <w:szCs w:val="24"/>
          <w:lang w:val="en-GB"/>
        </w:rPr>
      </w:pPr>
    </w:p>
    <w:p w:rsidR="00CB1776" w:rsidRPr="007552A4" w:rsidRDefault="00CB1776" w:rsidP="00CB1776">
      <w:pPr>
        <w:pStyle w:val="berschrift1"/>
        <w:rPr>
          <w:lang w:val="en-GB"/>
        </w:rPr>
      </w:pPr>
      <w:bookmarkStart w:id="8" w:name="_Toc463112608"/>
      <w:r w:rsidRPr="007552A4">
        <w:rPr>
          <w:lang w:val="en-GB"/>
        </w:rPr>
        <w:t>DOCUMENTATION OF LEGISLATURE</w:t>
      </w:r>
      <w:bookmarkEnd w:id="8"/>
    </w:p>
    <w:p w:rsidR="00CB1776" w:rsidRPr="00C64B7D" w:rsidRDefault="00CB1776" w:rsidP="00CB1776">
      <w:pPr>
        <w:tabs>
          <w:tab w:val="left" w:pos="2835"/>
        </w:tabs>
        <w:spacing w:after="0" w:line="240" w:lineRule="auto"/>
        <w:rPr>
          <w:rFonts w:asciiTheme="minorHAnsi" w:hAnsiTheme="minorHAnsi"/>
          <w:szCs w:val="24"/>
          <w:lang w:val="en-GB"/>
        </w:rPr>
      </w:pPr>
    </w:p>
    <w:p w:rsidR="00CB1776" w:rsidRPr="00C64B7D" w:rsidRDefault="00CB1776" w:rsidP="00CB1776">
      <w:pPr>
        <w:tabs>
          <w:tab w:val="left" w:pos="2835"/>
        </w:tabs>
        <w:spacing w:after="0" w:line="240" w:lineRule="auto"/>
        <w:rPr>
          <w:rFonts w:asciiTheme="minorHAnsi" w:hAnsiTheme="minorHAnsi"/>
          <w:szCs w:val="24"/>
          <w:lang w:val="en-GB"/>
        </w:rPr>
      </w:pPr>
      <w:r w:rsidRPr="00C64B7D">
        <w:rPr>
          <w:rFonts w:asciiTheme="minorHAnsi" w:hAnsiTheme="minorHAnsi"/>
          <w:szCs w:val="24"/>
          <w:lang w:val="en-GB"/>
        </w:rPr>
        <w:t>The services of Klagsverband include documenting and commentating on national and international legislature.</w:t>
      </w:r>
    </w:p>
    <w:p w:rsidR="00CB1776" w:rsidRDefault="00CB1776" w:rsidP="00CB1776">
      <w:pPr>
        <w:tabs>
          <w:tab w:val="left" w:pos="2835"/>
        </w:tabs>
        <w:spacing w:after="0" w:line="240" w:lineRule="auto"/>
        <w:rPr>
          <w:rFonts w:asciiTheme="minorHAnsi" w:hAnsiTheme="minorHAnsi"/>
          <w:szCs w:val="24"/>
          <w:lang w:val="en-GB"/>
        </w:rPr>
      </w:pPr>
    </w:p>
    <w:p w:rsidR="00CB1776" w:rsidRPr="007552A4" w:rsidRDefault="00CB1776" w:rsidP="00CB1776">
      <w:pPr>
        <w:pStyle w:val="berschrift1"/>
        <w:rPr>
          <w:lang w:val="en-GB"/>
        </w:rPr>
      </w:pPr>
      <w:bookmarkStart w:id="9" w:name="_Toc463112609"/>
      <w:r w:rsidRPr="007552A4">
        <w:rPr>
          <w:lang w:val="en-GB"/>
        </w:rPr>
        <w:t>NETWORKING</w:t>
      </w:r>
      <w:bookmarkEnd w:id="9"/>
    </w:p>
    <w:p w:rsidR="00CB1776" w:rsidRPr="00C64B7D" w:rsidRDefault="00CB1776" w:rsidP="00CB1776">
      <w:pPr>
        <w:tabs>
          <w:tab w:val="left" w:pos="2835"/>
        </w:tabs>
        <w:spacing w:after="0" w:line="240" w:lineRule="auto"/>
        <w:rPr>
          <w:rFonts w:asciiTheme="minorHAnsi" w:hAnsiTheme="minorHAnsi"/>
          <w:lang w:val="en-GB"/>
        </w:rPr>
      </w:pPr>
    </w:p>
    <w:p w:rsidR="0025114A" w:rsidRPr="007E47B2" w:rsidRDefault="0025114A" w:rsidP="0025114A">
      <w:pPr>
        <w:pStyle w:val="BodyA"/>
        <w:tabs>
          <w:tab w:val="left" w:pos="9356"/>
        </w:tabs>
        <w:spacing w:line="276" w:lineRule="auto"/>
        <w:rPr>
          <w:rFonts w:asciiTheme="minorHAnsi" w:hAnsiTheme="minorHAnsi" w:cs="Arial"/>
          <w:szCs w:val="24"/>
          <w:lang w:val="en-GB"/>
        </w:rPr>
      </w:pPr>
      <w:r w:rsidRPr="007E47B2">
        <w:rPr>
          <w:rFonts w:asciiTheme="minorHAnsi" w:hAnsiTheme="minorHAnsi" w:cs="Arial"/>
          <w:szCs w:val="24"/>
          <w:lang w:val="en-GB"/>
        </w:rPr>
        <w:t>Klagsverband lives from the vitality of its member organizations and from contacts to other organizations and NGOs that work towards abolishing discrimination. There is an ongoing exchange with the National Equality Body, the National Disability Body, state anti-discrimination bureaus, federal ministries, and other social partners. Since 2013, Klagsverband has also been a member of the Monitoring Committee of Lower Austria; as of 2016, Volker Frey is also a main member of the Monitoring Body of Vienna, Andrea Ludwig is an alternate member.</w:t>
      </w:r>
    </w:p>
    <w:p w:rsidR="0025114A" w:rsidRPr="007E47B2" w:rsidRDefault="0025114A" w:rsidP="0025114A">
      <w:pPr>
        <w:pStyle w:val="BodyA"/>
        <w:tabs>
          <w:tab w:val="left" w:pos="9356"/>
        </w:tabs>
        <w:spacing w:line="276" w:lineRule="auto"/>
        <w:rPr>
          <w:rFonts w:asciiTheme="minorHAnsi" w:hAnsiTheme="minorHAnsi" w:cs="Arial"/>
          <w:szCs w:val="24"/>
          <w:lang w:val="en-GB"/>
        </w:rPr>
      </w:pPr>
    </w:p>
    <w:p w:rsidR="0025114A" w:rsidRPr="007E47B2" w:rsidRDefault="0025114A" w:rsidP="0025114A">
      <w:pPr>
        <w:pStyle w:val="BodyA"/>
        <w:tabs>
          <w:tab w:val="left" w:pos="9356"/>
        </w:tabs>
        <w:spacing w:line="276" w:lineRule="auto"/>
        <w:rPr>
          <w:rFonts w:asciiTheme="minorHAnsi" w:hAnsiTheme="minorHAnsi" w:cs="Arial"/>
          <w:szCs w:val="24"/>
          <w:lang w:val="en-GB"/>
        </w:rPr>
      </w:pPr>
      <w:r w:rsidRPr="007E47B2">
        <w:rPr>
          <w:rFonts w:asciiTheme="minorHAnsi" w:hAnsiTheme="minorHAnsi" w:cs="Arial"/>
          <w:szCs w:val="24"/>
          <w:lang w:val="en-GB"/>
        </w:rPr>
        <w:t xml:space="preserve">Within a European context, membership in the Fundamental Rights Platform of the European Fundamental Rights Agency (FRA) is of special importance. Since it has a central </w:t>
      </w:r>
      <w:proofErr w:type="spellStart"/>
      <w:r w:rsidRPr="007E47B2">
        <w:rPr>
          <w:rFonts w:asciiTheme="minorHAnsi" w:hAnsiTheme="minorHAnsi" w:cs="Arial"/>
          <w:szCs w:val="24"/>
          <w:lang w:val="en-GB"/>
        </w:rPr>
        <w:t>counseling</w:t>
      </w:r>
      <w:proofErr w:type="spellEnd"/>
      <w:r w:rsidRPr="007E47B2">
        <w:rPr>
          <w:rFonts w:asciiTheme="minorHAnsi" w:hAnsiTheme="minorHAnsi" w:cs="Arial"/>
          <w:szCs w:val="24"/>
          <w:lang w:val="en-GB"/>
        </w:rPr>
        <w:t xml:space="preserve"> function regarding human rights and anti-discrimination for the European Commission, experiences of Klagsverband can be relayed to relevant decision-making bodies. </w:t>
      </w:r>
    </w:p>
    <w:p w:rsidR="00CB1776" w:rsidRDefault="00CB1776" w:rsidP="00CB1776">
      <w:pPr>
        <w:tabs>
          <w:tab w:val="left" w:pos="2835"/>
        </w:tabs>
        <w:spacing w:after="0" w:line="240" w:lineRule="auto"/>
        <w:rPr>
          <w:rFonts w:asciiTheme="minorHAnsi" w:hAnsiTheme="minorHAnsi"/>
          <w:lang w:val="en-GB"/>
        </w:rPr>
      </w:pPr>
    </w:p>
    <w:p w:rsidR="00CB1776" w:rsidRPr="007552A4" w:rsidRDefault="0025114A" w:rsidP="00CB1776">
      <w:pPr>
        <w:pStyle w:val="berschrift1"/>
        <w:rPr>
          <w:lang w:val="en-GB"/>
        </w:rPr>
      </w:pPr>
      <w:bookmarkStart w:id="10" w:name="_Toc463112610"/>
      <w:proofErr w:type="gramStart"/>
      <w:r>
        <w:rPr>
          <w:lang w:val="en-GB"/>
        </w:rPr>
        <w:t>FOR 2017</w:t>
      </w:r>
      <w:r w:rsidR="00CB1776" w:rsidRPr="007552A4">
        <w:rPr>
          <w:lang w:val="en-GB"/>
        </w:rPr>
        <w:t>…</w:t>
      </w:r>
      <w:bookmarkEnd w:id="10"/>
      <w:proofErr w:type="gramEnd"/>
    </w:p>
    <w:p w:rsidR="00CB1776" w:rsidRPr="00C64B7D" w:rsidRDefault="00CB1776" w:rsidP="00CB1776">
      <w:pPr>
        <w:tabs>
          <w:tab w:val="left" w:pos="2835"/>
        </w:tabs>
        <w:spacing w:after="0" w:line="240" w:lineRule="auto"/>
        <w:rPr>
          <w:rFonts w:asciiTheme="minorHAnsi" w:hAnsiTheme="minorHAnsi"/>
          <w:lang w:val="en-GB"/>
        </w:rPr>
      </w:pPr>
    </w:p>
    <w:p w:rsidR="0025114A" w:rsidRPr="007E47B2" w:rsidRDefault="0025114A" w:rsidP="0025114A">
      <w:pPr>
        <w:spacing w:after="0"/>
        <w:rPr>
          <w:rFonts w:asciiTheme="minorHAnsi" w:hAnsiTheme="minorHAnsi" w:cs="Arial"/>
          <w:lang w:val="en-GB"/>
        </w:rPr>
      </w:pPr>
      <w:r w:rsidRPr="007E47B2">
        <w:rPr>
          <w:rFonts w:asciiTheme="minorHAnsi" w:hAnsiTheme="minorHAnsi" w:cs="Arial"/>
          <w:lang w:val="en-GB"/>
        </w:rPr>
        <w:t xml:space="preserve">… </w:t>
      </w:r>
      <w:proofErr w:type="gramStart"/>
      <w:r w:rsidRPr="007E47B2">
        <w:rPr>
          <w:rFonts w:asciiTheme="minorHAnsi" w:hAnsiTheme="minorHAnsi" w:cs="Arial"/>
          <w:lang w:val="en-GB"/>
        </w:rPr>
        <w:t>next</w:t>
      </w:r>
      <w:proofErr w:type="gramEnd"/>
      <w:r w:rsidRPr="007E47B2">
        <w:rPr>
          <w:rFonts w:asciiTheme="minorHAnsi" w:hAnsiTheme="minorHAnsi" w:cs="Arial"/>
          <w:lang w:val="en-GB"/>
        </w:rPr>
        <w:t xml:space="preserve"> to a variety of proceedings, opinions and workshops, we plan to continue our series </w:t>
      </w:r>
      <w:r w:rsidRPr="007E47B2">
        <w:rPr>
          <w:rFonts w:asciiTheme="minorHAnsi" w:hAnsiTheme="minorHAnsi" w:cs="Arial"/>
          <w:i/>
          <w:lang w:val="en-GB"/>
        </w:rPr>
        <w:t>Klagsverband Debates</w:t>
      </w:r>
      <w:r w:rsidRPr="007E47B2">
        <w:rPr>
          <w:rFonts w:asciiTheme="minorHAnsi" w:hAnsiTheme="minorHAnsi" w:cs="Arial"/>
          <w:lang w:val="en-GB"/>
        </w:rPr>
        <w:t xml:space="preserve"> and add new videos in Austrian Sign Language to our website </w:t>
      </w:r>
      <w:hyperlink r:id="rId22" w:history="1">
        <w:r w:rsidR="007E47B2">
          <w:rPr>
            <w:rStyle w:val="Hyperlink"/>
            <w:rFonts w:asciiTheme="minorHAnsi" w:hAnsiTheme="minorHAnsi" w:cs="Arial"/>
            <w:lang w:val="en-GB"/>
          </w:rPr>
          <w:t>www.klagsverband.at</w:t>
        </w:r>
      </w:hyperlink>
      <w:r w:rsidRPr="007E47B2">
        <w:rPr>
          <w:rFonts w:asciiTheme="minorHAnsi" w:hAnsiTheme="minorHAnsi" w:cs="Arial"/>
          <w:lang w:val="en-GB"/>
        </w:rPr>
        <w:t>.</w:t>
      </w:r>
    </w:p>
    <w:p w:rsidR="00167FC6" w:rsidRPr="007E47B2" w:rsidRDefault="00167FC6">
      <w:pPr>
        <w:rPr>
          <w:rFonts w:asciiTheme="minorHAnsi" w:hAnsiTheme="minorHAnsi"/>
          <w:lang w:val="en-GB"/>
        </w:rPr>
      </w:pPr>
      <w:bookmarkStart w:id="11" w:name="_GoBack"/>
      <w:bookmarkEnd w:id="11"/>
    </w:p>
    <w:sectPr w:rsidR="00167FC6" w:rsidRPr="007E47B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8EB" w:rsidRDefault="008578EB" w:rsidP="008578EB">
      <w:pPr>
        <w:spacing w:after="0" w:line="240" w:lineRule="auto"/>
      </w:pPr>
      <w:r>
        <w:separator/>
      </w:r>
    </w:p>
  </w:endnote>
  <w:endnote w:type="continuationSeparator" w:id="0">
    <w:p w:rsidR="008578EB" w:rsidRDefault="008578EB" w:rsidP="0085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044388"/>
      <w:docPartObj>
        <w:docPartGallery w:val="Page Numbers (Bottom of Page)"/>
        <w:docPartUnique/>
      </w:docPartObj>
    </w:sdtPr>
    <w:sdtEndPr/>
    <w:sdtContent>
      <w:sdt>
        <w:sdtPr>
          <w:id w:val="860082579"/>
          <w:docPartObj>
            <w:docPartGallery w:val="Page Numbers (Top of Page)"/>
            <w:docPartUnique/>
          </w:docPartObj>
        </w:sdtPr>
        <w:sdtEndPr/>
        <w:sdtContent>
          <w:p w:rsidR="005A15A0" w:rsidRDefault="001D2720">
            <w:pPr>
              <w:pStyle w:val="Fuzeile"/>
              <w:jc w:val="right"/>
            </w:pPr>
            <w:r>
              <w:rPr>
                <w:lang w:val="de-DE"/>
              </w:rPr>
              <w:t xml:space="preserve">Seite </w:t>
            </w:r>
            <w:r>
              <w:rPr>
                <w:b/>
                <w:bCs/>
                <w:szCs w:val="24"/>
              </w:rPr>
              <w:fldChar w:fldCharType="begin"/>
            </w:r>
            <w:r>
              <w:rPr>
                <w:b/>
                <w:bCs/>
              </w:rPr>
              <w:instrText>PAGE</w:instrText>
            </w:r>
            <w:r>
              <w:rPr>
                <w:b/>
                <w:bCs/>
                <w:szCs w:val="24"/>
              </w:rPr>
              <w:fldChar w:fldCharType="separate"/>
            </w:r>
            <w:r>
              <w:rPr>
                <w:b/>
                <w:bCs/>
                <w:noProof/>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noProof/>
              </w:rPr>
              <w:t>12</w:t>
            </w:r>
            <w:r>
              <w:rPr>
                <w:b/>
                <w:bCs/>
                <w:szCs w:val="24"/>
              </w:rPr>
              <w:fldChar w:fldCharType="end"/>
            </w:r>
          </w:p>
        </w:sdtContent>
      </w:sdt>
    </w:sdtContent>
  </w:sdt>
  <w:p w:rsidR="005A15A0" w:rsidRDefault="001D272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8EB" w:rsidRDefault="008578EB" w:rsidP="008578EB">
      <w:pPr>
        <w:spacing w:after="0" w:line="240" w:lineRule="auto"/>
      </w:pPr>
      <w:r>
        <w:separator/>
      </w:r>
    </w:p>
  </w:footnote>
  <w:footnote w:type="continuationSeparator" w:id="0">
    <w:p w:rsidR="008578EB" w:rsidRDefault="008578EB" w:rsidP="008578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E" w:rsidRPr="00CC03CE" w:rsidRDefault="001D2720">
    <w:pPr>
      <w:pStyle w:val="Kopfzeile"/>
      <w:rPr>
        <w:rFonts w:asciiTheme="minorHAnsi" w:hAnsiTheme="minorHAnsi"/>
        <w:lang w:val="en-GB"/>
      </w:rPr>
    </w:pPr>
    <w:r w:rsidRPr="00CC03CE">
      <w:rPr>
        <w:rFonts w:asciiTheme="minorHAnsi" w:hAnsiTheme="minorHAnsi"/>
        <w:lang w:val="en-GB"/>
      </w:rPr>
      <w:t>Litigation Association of NGOs against Discrimination</w:t>
    </w:r>
  </w:p>
  <w:p w:rsidR="00E24DAC" w:rsidRPr="00CC03CE" w:rsidRDefault="008578EB">
    <w:pPr>
      <w:pStyle w:val="Kopfzeile"/>
      <w:rPr>
        <w:rFonts w:asciiTheme="minorHAnsi" w:hAnsiTheme="minorHAnsi"/>
        <w:b/>
        <w:lang w:val="de-DE"/>
      </w:rPr>
    </w:pPr>
    <w:r>
      <w:rPr>
        <w:rFonts w:asciiTheme="minorHAnsi" w:hAnsiTheme="minorHAnsi"/>
        <w:b/>
        <w:lang w:val="de-DE"/>
      </w:rPr>
      <w:t>Annual Report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776"/>
    <w:rsid w:val="00167FC6"/>
    <w:rsid w:val="001D2720"/>
    <w:rsid w:val="0025114A"/>
    <w:rsid w:val="00505D18"/>
    <w:rsid w:val="005F2BEE"/>
    <w:rsid w:val="007A437A"/>
    <w:rsid w:val="007E47B2"/>
    <w:rsid w:val="008578EB"/>
    <w:rsid w:val="00A145DF"/>
    <w:rsid w:val="00CB1776"/>
    <w:rsid w:val="00F436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1776"/>
    <w:rPr>
      <w:rFonts w:ascii="Times New Roman" w:hAnsi="Times New Roman" w:cs="Times New Roman"/>
      <w:sz w:val="24"/>
    </w:rPr>
  </w:style>
  <w:style w:type="paragraph" w:styleId="berschrift1">
    <w:name w:val="heading 1"/>
    <w:basedOn w:val="Standard"/>
    <w:next w:val="Standard"/>
    <w:link w:val="berschrift1Zchn"/>
    <w:uiPriority w:val="9"/>
    <w:qFormat/>
    <w:rsid w:val="00CB1776"/>
    <w:pPr>
      <w:keepNext/>
      <w:keepLines/>
      <w:spacing w:before="480" w:after="0"/>
      <w:outlineLvl w:val="0"/>
    </w:pPr>
    <w:rPr>
      <w:rFonts w:asciiTheme="minorHAnsi" w:eastAsiaTheme="majorEastAsia" w:hAnsiTheme="minorHAnsi" w:cstheme="majorBidi"/>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B1776"/>
    <w:rPr>
      <w:rFonts w:eastAsiaTheme="majorEastAsia" w:cstheme="majorBidi"/>
      <w:b/>
      <w:bCs/>
      <w:sz w:val="28"/>
      <w:szCs w:val="28"/>
    </w:rPr>
  </w:style>
  <w:style w:type="character" w:styleId="Hyperlink">
    <w:name w:val="Hyperlink"/>
    <w:basedOn w:val="Absatz-Standardschriftart"/>
    <w:uiPriority w:val="99"/>
    <w:unhideWhenUsed/>
    <w:rsid w:val="00CB1776"/>
    <w:rPr>
      <w:color w:val="0000FF" w:themeColor="hyperlink"/>
      <w:u w:val="single"/>
    </w:rPr>
  </w:style>
  <w:style w:type="paragraph" w:customStyle="1" w:styleId="BodyA">
    <w:name w:val="Body A"/>
    <w:rsid w:val="00CB1776"/>
    <w:pPr>
      <w:spacing w:after="0" w:line="240" w:lineRule="auto"/>
    </w:pPr>
    <w:rPr>
      <w:rFonts w:ascii="Helvetica" w:eastAsia="ヒラギノ角ゴ Pro W3" w:hAnsi="Helvetica" w:cs="Times New Roman"/>
      <w:color w:val="000000"/>
      <w:sz w:val="24"/>
      <w:szCs w:val="20"/>
      <w:lang w:val="en-US" w:eastAsia="de-DE"/>
    </w:rPr>
  </w:style>
  <w:style w:type="paragraph" w:customStyle="1" w:styleId="Body">
    <w:name w:val="Body"/>
    <w:rsid w:val="00CB1776"/>
    <w:pPr>
      <w:spacing w:after="0" w:line="240" w:lineRule="auto"/>
    </w:pPr>
    <w:rPr>
      <w:rFonts w:ascii="Helvetica" w:eastAsia="ヒラギノ角ゴ Pro W3" w:hAnsi="Helvetica" w:cs="Times New Roman"/>
      <w:color w:val="000000"/>
      <w:sz w:val="24"/>
      <w:szCs w:val="20"/>
      <w:lang w:val="en-US" w:eastAsia="de-DE"/>
    </w:rPr>
  </w:style>
  <w:style w:type="paragraph" w:styleId="Kopfzeile">
    <w:name w:val="header"/>
    <w:basedOn w:val="Standard"/>
    <w:link w:val="KopfzeileZchn"/>
    <w:uiPriority w:val="99"/>
    <w:unhideWhenUsed/>
    <w:rsid w:val="00CB17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1776"/>
    <w:rPr>
      <w:rFonts w:ascii="Times New Roman" w:hAnsi="Times New Roman" w:cs="Times New Roman"/>
      <w:sz w:val="24"/>
    </w:rPr>
  </w:style>
  <w:style w:type="paragraph" w:styleId="Fuzeile">
    <w:name w:val="footer"/>
    <w:basedOn w:val="Standard"/>
    <w:link w:val="FuzeileZchn"/>
    <w:uiPriority w:val="99"/>
    <w:unhideWhenUsed/>
    <w:rsid w:val="00CB17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1776"/>
    <w:rPr>
      <w:rFonts w:ascii="Times New Roman" w:hAnsi="Times New Roman" w:cs="Times New Roman"/>
      <w:sz w:val="24"/>
    </w:rPr>
  </w:style>
  <w:style w:type="paragraph" w:styleId="Inhaltsverzeichnisberschrift">
    <w:name w:val="TOC Heading"/>
    <w:basedOn w:val="berschrift1"/>
    <w:next w:val="Standard"/>
    <w:uiPriority w:val="39"/>
    <w:semiHidden/>
    <w:unhideWhenUsed/>
    <w:qFormat/>
    <w:rsid w:val="00CB1776"/>
    <w:pPr>
      <w:outlineLvl w:val="9"/>
    </w:pPr>
    <w:rPr>
      <w:lang w:eastAsia="de-AT"/>
    </w:rPr>
  </w:style>
  <w:style w:type="paragraph" w:styleId="Verzeichnis1">
    <w:name w:val="toc 1"/>
    <w:basedOn w:val="Standard"/>
    <w:next w:val="Standard"/>
    <w:autoRedefine/>
    <w:uiPriority w:val="39"/>
    <w:unhideWhenUsed/>
    <w:rsid w:val="00CB1776"/>
    <w:pPr>
      <w:spacing w:after="100"/>
    </w:pPr>
  </w:style>
  <w:style w:type="paragraph" w:styleId="Sprechblasentext">
    <w:name w:val="Balloon Text"/>
    <w:basedOn w:val="Standard"/>
    <w:link w:val="SprechblasentextZchn"/>
    <w:uiPriority w:val="99"/>
    <w:semiHidden/>
    <w:unhideWhenUsed/>
    <w:rsid w:val="00CB17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1776"/>
    <w:rPr>
      <w:rFonts w:ascii="Tahoma" w:hAnsi="Tahoma" w:cs="Tahoma"/>
      <w:sz w:val="16"/>
      <w:szCs w:val="16"/>
    </w:rPr>
  </w:style>
  <w:style w:type="character" w:styleId="BesuchterHyperlink">
    <w:name w:val="FollowedHyperlink"/>
    <w:basedOn w:val="Absatz-Standardschriftart"/>
    <w:uiPriority w:val="99"/>
    <w:semiHidden/>
    <w:unhideWhenUsed/>
    <w:rsid w:val="007E47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1776"/>
    <w:rPr>
      <w:rFonts w:ascii="Times New Roman" w:hAnsi="Times New Roman" w:cs="Times New Roman"/>
      <w:sz w:val="24"/>
    </w:rPr>
  </w:style>
  <w:style w:type="paragraph" w:styleId="berschrift1">
    <w:name w:val="heading 1"/>
    <w:basedOn w:val="Standard"/>
    <w:next w:val="Standard"/>
    <w:link w:val="berschrift1Zchn"/>
    <w:uiPriority w:val="9"/>
    <w:qFormat/>
    <w:rsid w:val="00CB1776"/>
    <w:pPr>
      <w:keepNext/>
      <w:keepLines/>
      <w:spacing w:before="480" w:after="0"/>
      <w:outlineLvl w:val="0"/>
    </w:pPr>
    <w:rPr>
      <w:rFonts w:asciiTheme="minorHAnsi" w:eastAsiaTheme="majorEastAsia" w:hAnsiTheme="minorHAnsi" w:cstheme="majorBidi"/>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B1776"/>
    <w:rPr>
      <w:rFonts w:eastAsiaTheme="majorEastAsia" w:cstheme="majorBidi"/>
      <w:b/>
      <w:bCs/>
      <w:sz w:val="28"/>
      <w:szCs w:val="28"/>
    </w:rPr>
  </w:style>
  <w:style w:type="character" w:styleId="Hyperlink">
    <w:name w:val="Hyperlink"/>
    <w:basedOn w:val="Absatz-Standardschriftart"/>
    <w:uiPriority w:val="99"/>
    <w:unhideWhenUsed/>
    <w:rsid w:val="00CB1776"/>
    <w:rPr>
      <w:color w:val="0000FF" w:themeColor="hyperlink"/>
      <w:u w:val="single"/>
    </w:rPr>
  </w:style>
  <w:style w:type="paragraph" w:customStyle="1" w:styleId="BodyA">
    <w:name w:val="Body A"/>
    <w:rsid w:val="00CB1776"/>
    <w:pPr>
      <w:spacing w:after="0" w:line="240" w:lineRule="auto"/>
    </w:pPr>
    <w:rPr>
      <w:rFonts w:ascii="Helvetica" w:eastAsia="ヒラギノ角ゴ Pro W3" w:hAnsi="Helvetica" w:cs="Times New Roman"/>
      <w:color w:val="000000"/>
      <w:sz w:val="24"/>
      <w:szCs w:val="20"/>
      <w:lang w:val="en-US" w:eastAsia="de-DE"/>
    </w:rPr>
  </w:style>
  <w:style w:type="paragraph" w:customStyle="1" w:styleId="Body">
    <w:name w:val="Body"/>
    <w:rsid w:val="00CB1776"/>
    <w:pPr>
      <w:spacing w:after="0" w:line="240" w:lineRule="auto"/>
    </w:pPr>
    <w:rPr>
      <w:rFonts w:ascii="Helvetica" w:eastAsia="ヒラギノ角ゴ Pro W3" w:hAnsi="Helvetica" w:cs="Times New Roman"/>
      <w:color w:val="000000"/>
      <w:sz w:val="24"/>
      <w:szCs w:val="20"/>
      <w:lang w:val="en-US" w:eastAsia="de-DE"/>
    </w:rPr>
  </w:style>
  <w:style w:type="paragraph" w:styleId="Kopfzeile">
    <w:name w:val="header"/>
    <w:basedOn w:val="Standard"/>
    <w:link w:val="KopfzeileZchn"/>
    <w:uiPriority w:val="99"/>
    <w:unhideWhenUsed/>
    <w:rsid w:val="00CB17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1776"/>
    <w:rPr>
      <w:rFonts w:ascii="Times New Roman" w:hAnsi="Times New Roman" w:cs="Times New Roman"/>
      <w:sz w:val="24"/>
    </w:rPr>
  </w:style>
  <w:style w:type="paragraph" w:styleId="Fuzeile">
    <w:name w:val="footer"/>
    <w:basedOn w:val="Standard"/>
    <w:link w:val="FuzeileZchn"/>
    <w:uiPriority w:val="99"/>
    <w:unhideWhenUsed/>
    <w:rsid w:val="00CB17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1776"/>
    <w:rPr>
      <w:rFonts w:ascii="Times New Roman" w:hAnsi="Times New Roman" w:cs="Times New Roman"/>
      <w:sz w:val="24"/>
    </w:rPr>
  </w:style>
  <w:style w:type="paragraph" w:styleId="Inhaltsverzeichnisberschrift">
    <w:name w:val="TOC Heading"/>
    <w:basedOn w:val="berschrift1"/>
    <w:next w:val="Standard"/>
    <w:uiPriority w:val="39"/>
    <w:semiHidden/>
    <w:unhideWhenUsed/>
    <w:qFormat/>
    <w:rsid w:val="00CB1776"/>
    <w:pPr>
      <w:outlineLvl w:val="9"/>
    </w:pPr>
    <w:rPr>
      <w:lang w:eastAsia="de-AT"/>
    </w:rPr>
  </w:style>
  <w:style w:type="paragraph" w:styleId="Verzeichnis1">
    <w:name w:val="toc 1"/>
    <w:basedOn w:val="Standard"/>
    <w:next w:val="Standard"/>
    <w:autoRedefine/>
    <w:uiPriority w:val="39"/>
    <w:unhideWhenUsed/>
    <w:rsid w:val="00CB1776"/>
    <w:pPr>
      <w:spacing w:after="100"/>
    </w:pPr>
  </w:style>
  <w:style w:type="paragraph" w:styleId="Sprechblasentext">
    <w:name w:val="Balloon Text"/>
    <w:basedOn w:val="Standard"/>
    <w:link w:val="SprechblasentextZchn"/>
    <w:uiPriority w:val="99"/>
    <w:semiHidden/>
    <w:unhideWhenUsed/>
    <w:rsid w:val="00CB17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1776"/>
    <w:rPr>
      <w:rFonts w:ascii="Tahoma" w:hAnsi="Tahoma" w:cs="Tahoma"/>
      <w:sz w:val="16"/>
      <w:szCs w:val="16"/>
    </w:rPr>
  </w:style>
  <w:style w:type="character" w:styleId="BesuchterHyperlink">
    <w:name w:val="FollowedHyperlink"/>
    <w:basedOn w:val="Absatz-Standardschriftart"/>
    <w:uiPriority w:val="99"/>
    <w:semiHidden/>
    <w:unhideWhenUsed/>
    <w:rsid w:val="007E47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hyperlink" Target="http://www.klagsverband.at"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klagsverband.at/ueber-uns/mitglieder"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www.klagsverband.at/ueber-un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lagsverband.at/ausgewaehlte-inhalte-in-oegs"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hyperlink" Target="http://www.klagsverband.a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de-AT"/>
              <a:t>Members from 2004 to 2016</a:t>
            </a:r>
          </a:p>
        </c:rich>
      </c:tx>
      <c:layout/>
      <c:overlay val="0"/>
    </c:title>
    <c:autoTitleDeleted val="0"/>
    <c:plotArea>
      <c:layout/>
      <c:barChart>
        <c:barDir val="col"/>
        <c:grouping val="clustered"/>
        <c:varyColors val="0"/>
        <c:ser>
          <c:idx val="0"/>
          <c:order val="0"/>
          <c:tx>
            <c:strRef>
              <c:f>Tabelle1!$B$1</c:f>
              <c:strCache>
                <c:ptCount val="1"/>
                <c:pt idx="0">
                  <c:v>Datenreihe 1</c:v>
                </c:pt>
              </c:strCache>
            </c:strRef>
          </c:tx>
          <c:spPr>
            <a:solidFill>
              <a:srgbClr val="C00000"/>
            </a:solidFill>
          </c:spPr>
          <c:invertIfNegative val="0"/>
          <c:cat>
            <c:numRef>
              <c:f>Tabelle1!$A$2:$A$14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Tabelle1!$B$2:$B$14</c:f>
              <c:numCache>
                <c:formatCode>General</c:formatCode>
                <c:ptCount val="13"/>
                <c:pt idx="0">
                  <c:v>4</c:v>
                </c:pt>
                <c:pt idx="1">
                  <c:v>6</c:v>
                </c:pt>
                <c:pt idx="2">
                  <c:v>7</c:v>
                </c:pt>
                <c:pt idx="3">
                  <c:v>8</c:v>
                </c:pt>
                <c:pt idx="4">
                  <c:v>11</c:v>
                </c:pt>
                <c:pt idx="5">
                  <c:v>17</c:v>
                </c:pt>
                <c:pt idx="6">
                  <c:v>22</c:v>
                </c:pt>
                <c:pt idx="7">
                  <c:v>27</c:v>
                </c:pt>
                <c:pt idx="8">
                  <c:v>32</c:v>
                </c:pt>
                <c:pt idx="9">
                  <c:v>35</c:v>
                </c:pt>
                <c:pt idx="10">
                  <c:v>39</c:v>
                </c:pt>
                <c:pt idx="11">
                  <c:v>42</c:v>
                </c:pt>
                <c:pt idx="12">
                  <c:v>44</c:v>
                </c:pt>
              </c:numCache>
            </c:numRef>
          </c:val>
        </c:ser>
        <c:dLbls>
          <c:dLblPos val="outEnd"/>
          <c:showLegendKey val="0"/>
          <c:showVal val="1"/>
          <c:showCatName val="0"/>
          <c:showSerName val="0"/>
          <c:showPercent val="0"/>
          <c:showBubbleSize val="0"/>
        </c:dLbls>
        <c:gapWidth val="12"/>
        <c:axId val="235122176"/>
        <c:axId val="217371136"/>
      </c:barChart>
      <c:catAx>
        <c:axId val="235122176"/>
        <c:scaling>
          <c:orientation val="minMax"/>
        </c:scaling>
        <c:delete val="0"/>
        <c:axPos val="b"/>
        <c:numFmt formatCode="General" sourceLinked="1"/>
        <c:majorTickMark val="out"/>
        <c:minorTickMark val="none"/>
        <c:tickLblPos val="nextTo"/>
        <c:crossAx val="217371136"/>
        <c:crosses val="autoZero"/>
        <c:auto val="1"/>
        <c:lblAlgn val="ctr"/>
        <c:lblOffset val="100"/>
        <c:noMultiLvlLbl val="0"/>
      </c:catAx>
      <c:valAx>
        <c:axId val="217371136"/>
        <c:scaling>
          <c:orientation val="minMax"/>
        </c:scaling>
        <c:delete val="1"/>
        <c:axPos val="l"/>
        <c:numFmt formatCode="General" sourceLinked="1"/>
        <c:majorTickMark val="out"/>
        <c:minorTickMark val="none"/>
        <c:tickLblPos val="nextTo"/>
        <c:crossAx val="235122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Court cases from 2004 to 2016*</a:t>
            </a:r>
          </a:p>
        </c:rich>
      </c:tx>
      <c:layout/>
      <c:overlay val="0"/>
    </c:title>
    <c:autoTitleDeleted val="0"/>
    <c:plotArea>
      <c:layout>
        <c:manualLayout>
          <c:layoutTarget val="inner"/>
          <c:xMode val="edge"/>
          <c:yMode val="edge"/>
          <c:x val="1.4329136086317332E-3"/>
          <c:y val="7.6299475441106338E-2"/>
          <c:w val="0.94316714027383108"/>
          <c:h val="0.81920178432631541"/>
        </c:manualLayout>
      </c:layout>
      <c:barChart>
        <c:barDir val="col"/>
        <c:grouping val="clustered"/>
        <c:varyColors val="0"/>
        <c:ser>
          <c:idx val="0"/>
          <c:order val="0"/>
          <c:tx>
            <c:strRef>
              <c:f>Tabelle1!$B$1</c:f>
              <c:strCache>
                <c:ptCount val="1"/>
                <c:pt idx="0">
                  <c:v>Datenreihe 1</c:v>
                </c:pt>
              </c:strCache>
            </c:strRef>
          </c:tx>
          <c:spPr>
            <a:solidFill>
              <a:srgbClr val="C00000"/>
            </a:solidFill>
          </c:spPr>
          <c:invertIfNegative val="0"/>
          <c:cat>
            <c:numRef>
              <c:f>Tabelle1!$A$2:$A$14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Tabelle1!$B$2:$B$14</c:f>
              <c:numCache>
                <c:formatCode>General</c:formatCode>
                <c:ptCount val="13"/>
                <c:pt idx="0">
                  <c:v>0</c:v>
                </c:pt>
                <c:pt idx="1">
                  <c:v>3</c:v>
                </c:pt>
                <c:pt idx="2">
                  <c:v>0</c:v>
                </c:pt>
                <c:pt idx="3">
                  <c:v>3</c:v>
                </c:pt>
                <c:pt idx="4">
                  <c:v>6</c:v>
                </c:pt>
                <c:pt idx="5">
                  <c:v>3</c:v>
                </c:pt>
                <c:pt idx="6">
                  <c:v>6</c:v>
                </c:pt>
                <c:pt idx="7">
                  <c:v>3</c:v>
                </c:pt>
                <c:pt idx="8">
                  <c:v>5</c:v>
                </c:pt>
                <c:pt idx="9">
                  <c:v>12</c:v>
                </c:pt>
                <c:pt idx="10">
                  <c:v>2</c:v>
                </c:pt>
                <c:pt idx="11">
                  <c:v>2</c:v>
                </c:pt>
                <c:pt idx="12">
                  <c:v>3</c:v>
                </c:pt>
              </c:numCache>
            </c:numRef>
          </c:val>
        </c:ser>
        <c:dLbls>
          <c:dLblPos val="outEnd"/>
          <c:showLegendKey val="0"/>
          <c:showVal val="1"/>
          <c:showCatName val="0"/>
          <c:showSerName val="0"/>
          <c:showPercent val="0"/>
          <c:showBubbleSize val="0"/>
        </c:dLbls>
        <c:gapWidth val="12"/>
        <c:axId val="121200640"/>
        <c:axId val="118930176"/>
      </c:barChart>
      <c:catAx>
        <c:axId val="121200640"/>
        <c:scaling>
          <c:orientation val="minMax"/>
        </c:scaling>
        <c:delete val="0"/>
        <c:axPos val="b"/>
        <c:numFmt formatCode="General" sourceLinked="1"/>
        <c:majorTickMark val="out"/>
        <c:minorTickMark val="none"/>
        <c:tickLblPos val="nextTo"/>
        <c:crossAx val="118930176"/>
        <c:crosses val="autoZero"/>
        <c:auto val="1"/>
        <c:lblAlgn val="ctr"/>
        <c:lblOffset val="100"/>
        <c:noMultiLvlLbl val="0"/>
      </c:catAx>
      <c:valAx>
        <c:axId val="118930176"/>
        <c:scaling>
          <c:orientation val="minMax"/>
        </c:scaling>
        <c:delete val="1"/>
        <c:axPos val="l"/>
        <c:numFmt formatCode="General" sourceLinked="1"/>
        <c:majorTickMark val="out"/>
        <c:minorTickMark val="none"/>
        <c:tickLblPos val="nextTo"/>
        <c:crossAx val="1212006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de-AT"/>
              <a:t>Cases according to</a:t>
            </a:r>
            <a:br>
              <a:rPr lang="de-AT"/>
            </a:br>
            <a:r>
              <a:rPr lang="de-AT"/>
              <a:t>type of discrimination</a:t>
            </a:r>
          </a:p>
        </c:rich>
      </c:tx>
      <c:layout/>
      <c:overlay val="0"/>
    </c:title>
    <c:autoTitleDeleted val="0"/>
    <c:plotArea>
      <c:layout>
        <c:manualLayout>
          <c:layoutTarget val="inner"/>
          <c:xMode val="edge"/>
          <c:yMode val="edge"/>
          <c:x val="2.9931972789115645E-2"/>
          <c:y val="0.1485085085085085"/>
          <c:w val="0.82585034013605441"/>
          <c:h val="0.73049447414390922"/>
        </c:manualLayout>
      </c:layout>
      <c:barChart>
        <c:barDir val="col"/>
        <c:grouping val="clustered"/>
        <c:varyColors val="0"/>
        <c:ser>
          <c:idx val="0"/>
          <c:order val="0"/>
          <c:tx>
            <c:strRef>
              <c:f>Tabelle1!$C$1</c:f>
              <c:strCache>
                <c:ptCount val="1"/>
                <c:pt idx="0">
                  <c:v>Spalte1</c:v>
                </c:pt>
              </c:strCache>
            </c:strRef>
          </c:tx>
          <c:invertIfNegative val="0"/>
          <c:dLbls>
            <c:delete val="1"/>
          </c:dLbls>
          <c:cat>
            <c:numRef>
              <c:f>Tabelle1!$B$2:$B$7</c:f>
              <c:numCache>
                <c:formatCode>0%</c:formatCode>
                <c:ptCount val="6"/>
              </c:numCache>
            </c:numRef>
          </c:cat>
          <c:val>
            <c:numRef>
              <c:f>Tabelle1!$C$2:$C$7</c:f>
              <c:numCache>
                <c:formatCode>0%</c:formatCode>
                <c:ptCount val="6"/>
                <c:pt idx="0">
                  <c:v>0</c:v>
                </c:pt>
                <c:pt idx="1">
                  <c:v>0</c:v>
                </c:pt>
                <c:pt idx="2" formatCode="General">
                  <c:v>0</c:v>
                </c:pt>
                <c:pt idx="3" formatCode="General">
                  <c:v>0</c:v>
                </c:pt>
                <c:pt idx="4" formatCode="General">
                  <c:v>0</c:v>
                </c:pt>
                <c:pt idx="5" formatCode="General">
                  <c:v>0</c:v>
                </c:pt>
              </c:numCache>
            </c:numRef>
          </c:val>
        </c:ser>
        <c:ser>
          <c:idx val="1"/>
          <c:order val="1"/>
          <c:tx>
            <c:strRef>
              <c:f>Tabelle1!$D$1</c:f>
              <c:strCache>
                <c:ptCount val="1"/>
                <c:pt idx="0">
                  <c:v>Spalte2</c:v>
                </c:pt>
              </c:strCache>
            </c:strRef>
          </c:tx>
          <c:spPr>
            <a:solidFill>
              <a:srgbClr val="C00000"/>
            </a:solidFill>
          </c:spPr>
          <c:invertIfNegative val="0"/>
          <c:dLbls>
            <c:dLbl>
              <c:idx val="0"/>
              <c:layout>
                <c:manualLayout>
                  <c:x val="-2.1425893191298862E-7"/>
                  <c:y val="8.4041831219695672E-3"/>
                </c:manualLayout>
              </c:layout>
              <c:tx>
                <c:rich>
                  <a:bodyPr/>
                  <a:lstStyle/>
                  <a:p>
                    <a:r>
                      <a:rPr lang="en-US" baseline="0"/>
                      <a:t>etnicity </a:t>
                    </a:r>
                    <a:r>
                      <a:rPr lang="en-US"/>
                      <a:t>54%</a:t>
                    </a:r>
                  </a:p>
                </c:rich>
              </c:tx>
              <c:showLegendKey val="0"/>
              <c:showVal val="1"/>
              <c:showCatName val="0"/>
              <c:showSerName val="0"/>
              <c:showPercent val="0"/>
              <c:showBubbleSize val="0"/>
            </c:dLbl>
            <c:dLbl>
              <c:idx val="1"/>
              <c:layout>
                <c:manualLayout>
                  <c:x val="0"/>
                  <c:y val="0.50674974039460008"/>
                </c:manualLayout>
              </c:layout>
              <c:tx>
                <c:rich>
                  <a:bodyPr/>
                  <a:lstStyle/>
                  <a:p>
                    <a:r>
                      <a:rPr lang="en-US" baseline="0"/>
                      <a:t>disability </a:t>
                    </a:r>
                    <a:r>
                      <a:rPr lang="en-US"/>
                      <a:t>31%</a:t>
                    </a:r>
                  </a:p>
                </c:rich>
              </c:tx>
              <c:showLegendKey val="0"/>
              <c:showVal val="1"/>
              <c:showCatName val="0"/>
              <c:showSerName val="0"/>
              <c:showPercent val="0"/>
              <c:showBubbleSize val="0"/>
            </c:dLbl>
            <c:dLbl>
              <c:idx val="2"/>
              <c:layout/>
              <c:tx>
                <c:rich>
                  <a:bodyPr/>
                  <a:lstStyle/>
                  <a:p>
                    <a:r>
                      <a:rPr lang="en-US"/>
                      <a:t>religion</a:t>
                    </a:r>
                    <a:r>
                      <a:rPr lang="en-US" baseline="0"/>
                      <a:t> </a:t>
                    </a:r>
                    <a:r>
                      <a:rPr lang="en-US"/>
                      <a:t>5%</a:t>
                    </a:r>
                  </a:p>
                </c:rich>
              </c:tx>
              <c:showLegendKey val="0"/>
              <c:showVal val="1"/>
              <c:showCatName val="0"/>
              <c:showSerName val="0"/>
              <c:showPercent val="0"/>
              <c:showBubbleSize val="0"/>
            </c:dLbl>
            <c:dLbl>
              <c:idx val="3"/>
              <c:layout>
                <c:manualLayout>
                  <c:x val="0"/>
                  <c:y val="0.16199376947040484"/>
                </c:manualLayout>
              </c:layout>
              <c:tx>
                <c:rich>
                  <a:bodyPr/>
                  <a:lstStyle/>
                  <a:p>
                    <a:r>
                      <a:rPr lang="en-US"/>
                      <a:t>gender 4%</a:t>
                    </a:r>
                  </a:p>
                </c:rich>
              </c:tx>
              <c:showLegendKey val="0"/>
              <c:showVal val="1"/>
              <c:showCatName val="0"/>
              <c:showSerName val="0"/>
              <c:showPercent val="0"/>
              <c:showBubbleSize val="0"/>
            </c:dLbl>
            <c:dLbl>
              <c:idx val="4"/>
              <c:layout>
                <c:manualLayout>
                  <c:x val="0"/>
                  <c:y val="0"/>
                </c:manualLayout>
              </c:layout>
              <c:tx>
                <c:rich>
                  <a:bodyPr/>
                  <a:lstStyle/>
                  <a:p>
                    <a:r>
                      <a:rPr lang="en-US"/>
                      <a:t>sexual</a:t>
                    </a:r>
                    <a:r>
                      <a:rPr lang="en-US" baseline="0"/>
                      <a:t> orientation </a:t>
                    </a:r>
                    <a:r>
                      <a:rPr lang="en-US"/>
                      <a:t>3%</a:t>
                    </a:r>
                  </a:p>
                </c:rich>
              </c:tx>
              <c:showLegendKey val="0"/>
              <c:showVal val="1"/>
              <c:showCatName val="0"/>
              <c:showSerName val="0"/>
              <c:showPercent val="0"/>
              <c:showBubbleSize val="0"/>
            </c:dLbl>
            <c:dLbl>
              <c:idx val="5"/>
              <c:layout>
                <c:manualLayout>
                  <c:x val="-9.9772090054687287E-17"/>
                  <c:y val="0.14122533748701974"/>
                </c:manualLayout>
              </c:layout>
              <c:tx>
                <c:rich>
                  <a:bodyPr/>
                  <a:lstStyle/>
                  <a:p>
                    <a:r>
                      <a:rPr lang="en-US" baseline="0"/>
                      <a:t>age </a:t>
                    </a:r>
                    <a:r>
                      <a:rPr lang="en-US"/>
                      <a:t>3%</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Tabelle1!$B$2:$B$7</c:f>
              <c:numCache>
                <c:formatCode>0%</c:formatCode>
                <c:ptCount val="6"/>
              </c:numCache>
            </c:numRef>
          </c:cat>
          <c:val>
            <c:numRef>
              <c:f>Tabelle1!$D$2:$D$7</c:f>
              <c:numCache>
                <c:formatCode>0%</c:formatCode>
                <c:ptCount val="6"/>
                <c:pt idx="0">
                  <c:v>0.55000000000000004</c:v>
                </c:pt>
                <c:pt idx="1">
                  <c:v>0.31</c:v>
                </c:pt>
                <c:pt idx="2">
                  <c:v>0.05</c:v>
                </c:pt>
                <c:pt idx="3">
                  <c:v>0.04</c:v>
                </c:pt>
                <c:pt idx="4">
                  <c:v>0.03</c:v>
                </c:pt>
                <c:pt idx="5">
                  <c:v>0.03</c:v>
                </c:pt>
              </c:numCache>
            </c:numRef>
          </c:val>
        </c:ser>
        <c:dLbls>
          <c:showLegendKey val="0"/>
          <c:showVal val="1"/>
          <c:showCatName val="0"/>
          <c:showSerName val="0"/>
          <c:showPercent val="0"/>
          <c:showBubbleSize val="0"/>
        </c:dLbls>
        <c:gapWidth val="0"/>
        <c:overlap val="-3"/>
        <c:axId val="121201152"/>
        <c:axId val="217372864"/>
      </c:barChart>
      <c:catAx>
        <c:axId val="121201152"/>
        <c:scaling>
          <c:orientation val="minMax"/>
        </c:scaling>
        <c:delete val="0"/>
        <c:axPos val="b"/>
        <c:numFmt formatCode="0%" sourceLinked="1"/>
        <c:majorTickMark val="out"/>
        <c:minorTickMark val="none"/>
        <c:tickLblPos val="nextTo"/>
        <c:crossAx val="217372864"/>
        <c:crosses val="autoZero"/>
        <c:auto val="1"/>
        <c:lblAlgn val="ctr"/>
        <c:lblOffset val="100"/>
        <c:noMultiLvlLbl val="0"/>
      </c:catAx>
      <c:valAx>
        <c:axId val="217372864"/>
        <c:scaling>
          <c:orientation val="minMax"/>
        </c:scaling>
        <c:delete val="1"/>
        <c:axPos val="l"/>
        <c:numFmt formatCode="0%" sourceLinked="1"/>
        <c:majorTickMark val="out"/>
        <c:minorTickMark val="none"/>
        <c:tickLblPos val="nextTo"/>
        <c:crossAx val="1212011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2335</Words>
  <Characters>14713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KLAV</dc:creator>
  <cp:lastModifiedBy>KLAV</cp:lastModifiedBy>
  <cp:revision>5</cp:revision>
  <cp:lastPrinted>2017-04-05T09:16:00Z</cp:lastPrinted>
  <dcterms:created xsi:type="dcterms:W3CDTF">2017-04-05T08:15:00Z</dcterms:created>
  <dcterms:modified xsi:type="dcterms:W3CDTF">2017-04-05T09:18:00Z</dcterms:modified>
</cp:coreProperties>
</file>