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D0" w:rsidRPr="0018650C"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tabs>
          <w:tab w:val="left" w:pos="1845"/>
        </w:tabs>
        <w:autoSpaceDE w:val="0"/>
        <w:spacing w:after="0"/>
        <w:rPr>
          <w:b/>
          <w:bCs/>
          <w:sz w:val="28"/>
          <w:szCs w:val="28"/>
        </w:rPr>
      </w:pPr>
      <w:r>
        <w:rPr>
          <w:b/>
          <w:bCs/>
          <w:sz w:val="28"/>
          <w:szCs w:val="28"/>
        </w:rPr>
        <w:tab/>
      </w: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Pr="00934A6B" w:rsidRDefault="004158D0" w:rsidP="00C22ED0">
      <w:pPr>
        <w:autoSpaceDE w:val="0"/>
        <w:spacing w:after="0"/>
        <w:jc w:val="center"/>
        <w:rPr>
          <w:rFonts w:ascii="Arial" w:hAnsi="Arial" w:cs="Arial"/>
          <w:b/>
          <w:bCs/>
          <w:sz w:val="64"/>
          <w:szCs w:val="28"/>
        </w:rPr>
      </w:pPr>
      <w:r w:rsidRPr="00934A6B">
        <w:rPr>
          <w:rFonts w:ascii="Arial" w:hAnsi="Arial" w:cs="Arial"/>
          <w:b/>
          <w:bCs/>
          <w:sz w:val="64"/>
          <w:szCs w:val="28"/>
        </w:rPr>
        <w:t>JAHRESBERICHT 2014</w:t>
      </w: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8B558A" w:rsidRDefault="008B558A"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Default="00C22ED0" w:rsidP="00C22ED0">
      <w:pPr>
        <w:autoSpaceDE w:val="0"/>
        <w:spacing w:after="0"/>
        <w:rPr>
          <w:b/>
          <w:bCs/>
          <w:sz w:val="28"/>
          <w:szCs w:val="28"/>
        </w:rPr>
      </w:pPr>
    </w:p>
    <w:p w:rsidR="00C22ED0" w:rsidRPr="00037E02" w:rsidRDefault="00C22ED0" w:rsidP="00C22ED0">
      <w:pPr>
        <w:autoSpaceDE w:val="0"/>
        <w:spacing w:after="0"/>
        <w:rPr>
          <w:rFonts w:asciiTheme="minorHAnsi" w:hAnsiTheme="minorHAnsi"/>
          <w:bCs/>
          <w:szCs w:val="24"/>
        </w:rPr>
      </w:pPr>
      <w:r w:rsidRPr="00037E02">
        <w:rPr>
          <w:rFonts w:asciiTheme="minorHAnsi" w:hAnsiTheme="minorHAnsi"/>
          <w:bCs/>
          <w:szCs w:val="24"/>
        </w:rPr>
        <w:t>Impressum</w:t>
      </w:r>
      <w:r w:rsidR="00E73234" w:rsidRPr="00037E02">
        <w:rPr>
          <w:rFonts w:asciiTheme="minorHAnsi" w:hAnsiTheme="minorHAnsi"/>
          <w:bCs/>
          <w:szCs w:val="24"/>
        </w:rPr>
        <w:t>:</w:t>
      </w:r>
    </w:p>
    <w:p w:rsidR="00C22ED0" w:rsidRPr="00037E02" w:rsidRDefault="00C22ED0" w:rsidP="00C22ED0">
      <w:pPr>
        <w:autoSpaceDE w:val="0"/>
        <w:spacing w:after="0"/>
        <w:rPr>
          <w:rFonts w:asciiTheme="minorHAnsi" w:hAnsiTheme="minorHAnsi"/>
          <w:bCs/>
          <w:szCs w:val="24"/>
        </w:rPr>
      </w:pPr>
      <w:proofErr w:type="spellStart"/>
      <w:r w:rsidRPr="00037E02">
        <w:rPr>
          <w:rFonts w:asciiTheme="minorHAnsi" w:hAnsiTheme="minorHAnsi"/>
          <w:bCs/>
          <w:szCs w:val="24"/>
        </w:rPr>
        <w:t>Klagsverband</w:t>
      </w:r>
      <w:proofErr w:type="spellEnd"/>
      <w:r w:rsidRPr="00037E02">
        <w:rPr>
          <w:rFonts w:asciiTheme="minorHAnsi" w:hAnsiTheme="minorHAnsi"/>
          <w:bCs/>
          <w:szCs w:val="24"/>
        </w:rPr>
        <w:t xml:space="preserve"> zur Durchsetzung der Rechte von Diskriminierungsopfern</w:t>
      </w:r>
    </w:p>
    <w:p w:rsidR="00C22ED0" w:rsidRPr="00037E02" w:rsidRDefault="00C22ED0" w:rsidP="00C22ED0">
      <w:pPr>
        <w:autoSpaceDE w:val="0"/>
        <w:spacing w:after="0"/>
        <w:rPr>
          <w:rFonts w:asciiTheme="minorHAnsi" w:hAnsiTheme="minorHAnsi"/>
          <w:bCs/>
          <w:szCs w:val="24"/>
        </w:rPr>
      </w:pPr>
      <w:r w:rsidRPr="00037E02">
        <w:rPr>
          <w:rFonts w:asciiTheme="minorHAnsi" w:hAnsiTheme="minorHAnsi"/>
          <w:bCs/>
          <w:szCs w:val="24"/>
        </w:rPr>
        <w:t>Adresse  siehe  oben</w:t>
      </w:r>
    </w:p>
    <w:p w:rsidR="00C22ED0" w:rsidRPr="00037E02" w:rsidRDefault="00C22ED0" w:rsidP="00C22ED0">
      <w:pPr>
        <w:autoSpaceDE w:val="0"/>
        <w:spacing w:after="0"/>
        <w:rPr>
          <w:rFonts w:asciiTheme="minorHAnsi" w:hAnsiTheme="minorHAnsi"/>
          <w:bCs/>
          <w:szCs w:val="24"/>
        </w:rPr>
      </w:pPr>
    </w:p>
    <w:p w:rsidR="00C22ED0" w:rsidRPr="00037E02" w:rsidRDefault="00C22ED0" w:rsidP="00C22ED0">
      <w:pPr>
        <w:autoSpaceDE w:val="0"/>
        <w:spacing w:after="0"/>
        <w:rPr>
          <w:rFonts w:asciiTheme="minorHAnsi" w:hAnsiTheme="minorHAnsi"/>
          <w:bCs/>
          <w:szCs w:val="24"/>
        </w:rPr>
      </w:pPr>
      <w:r w:rsidRPr="00037E02">
        <w:rPr>
          <w:rFonts w:asciiTheme="minorHAnsi" w:hAnsiTheme="minorHAnsi"/>
          <w:bCs/>
          <w:szCs w:val="24"/>
        </w:rPr>
        <w:t>Bankverbindung</w:t>
      </w:r>
      <w:r w:rsidR="00E73234" w:rsidRPr="00037E02">
        <w:rPr>
          <w:rFonts w:asciiTheme="minorHAnsi" w:hAnsiTheme="minorHAnsi"/>
          <w:bCs/>
          <w:szCs w:val="24"/>
        </w:rPr>
        <w:t>:</w:t>
      </w:r>
    </w:p>
    <w:p w:rsidR="00C22ED0" w:rsidRPr="00037E02" w:rsidRDefault="00C22ED0" w:rsidP="00C22ED0">
      <w:pPr>
        <w:autoSpaceDE w:val="0"/>
        <w:spacing w:after="0"/>
        <w:rPr>
          <w:rFonts w:asciiTheme="minorHAnsi" w:hAnsiTheme="minorHAnsi"/>
          <w:bCs/>
          <w:szCs w:val="24"/>
        </w:rPr>
      </w:pPr>
      <w:r w:rsidRPr="00037E02">
        <w:rPr>
          <w:rFonts w:asciiTheme="minorHAnsi" w:hAnsiTheme="minorHAnsi"/>
          <w:bCs/>
          <w:szCs w:val="24"/>
        </w:rPr>
        <w:t>Bank Austria</w:t>
      </w:r>
    </w:p>
    <w:p w:rsidR="00C22ED0" w:rsidRPr="00037E02" w:rsidRDefault="00C22ED0" w:rsidP="00C22ED0">
      <w:pPr>
        <w:autoSpaceDE w:val="0"/>
        <w:spacing w:after="0"/>
        <w:rPr>
          <w:rFonts w:asciiTheme="minorHAnsi" w:hAnsiTheme="minorHAnsi"/>
          <w:bCs/>
          <w:szCs w:val="24"/>
          <w:lang w:val="en-US"/>
        </w:rPr>
      </w:pPr>
      <w:r w:rsidRPr="00037E02">
        <w:rPr>
          <w:rFonts w:asciiTheme="minorHAnsi" w:hAnsiTheme="minorHAnsi"/>
          <w:bCs/>
          <w:szCs w:val="24"/>
          <w:lang w:val="en-US"/>
        </w:rPr>
        <w:t>IBAN AT34 12000507 8666 9801</w:t>
      </w:r>
    </w:p>
    <w:p w:rsidR="00C22ED0" w:rsidRPr="00037E02" w:rsidRDefault="00C22ED0" w:rsidP="00C22ED0">
      <w:pPr>
        <w:autoSpaceDE w:val="0"/>
        <w:spacing w:after="0"/>
        <w:rPr>
          <w:rFonts w:asciiTheme="minorHAnsi" w:hAnsiTheme="minorHAnsi"/>
          <w:bCs/>
          <w:szCs w:val="24"/>
          <w:lang w:val="en-US"/>
        </w:rPr>
      </w:pPr>
      <w:r w:rsidRPr="00037E02">
        <w:rPr>
          <w:rFonts w:asciiTheme="minorHAnsi" w:hAnsiTheme="minorHAnsi"/>
          <w:bCs/>
          <w:szCs w:val="24"/>
          <w:lang w:val="en-US"/>
        </w:rPr>
        <w:t>BIC: BKAUATWW</w:t>
      </w:r>
    </w:p>
    <w:p w:rsidR="00C22ED0" w:rsidRPr="00037E02" w:rsidRDefault="00C22ED0" w:rsidP="00C22ED0">
      <w:pPr>
        <w:autoSpaceDE w:val="0"/>
        <w:spacing w:after="0"/>
        <w:rPr>
          <w:rFonts w:asciiTheme="minorHAnsi" w:hAnsiTheme="minorHAnsi"/>
          <w:bCs/>
          <w:szCs w:val="24"/>
          <w:lang w:val="en-US"/>
        </w:rPr>
      </w:pPr>
    </w:p>
    <w:p w:rsidR="00C22ED0" w:rsidRPr="00037E02" w:rsidRDefault="00C22ED0" w:rsidP="00C22ED0">
      <w:pPr>
        <w:autoSpaceDE w:val="0"/>
        <w:spacing w:after="0"/>
        <w:rPr>
          <w:rFonts w:asciiTheme="minorHAnsi" w:hAnsiTheme="minorHAnsi"/>
          <w:bCs/>
          <w:szCs w:val="24"/>
        </w:rPr>
      </w:pPr>
      <w:r w:rsidRPr="00037E02">
        <w:rPr>
          <w:rFonts w:asciiTheme="minorHAnsi" w:hAnsiTheme="minorHAnsi"/>
          <w:bCs/>
          <w:szCs w:val="24"/>
        </w:rPr>
        <w:t xml:space="preserve">Der </w:t>
      </w:r>
      <w:proofErr w:type="spellStart"/>
      <w:r w:rsidRPr="00037E02">
        <w:rPr>
          <w:rFonts w:asciiTheme="minorHAnsi" w:hAnsiTheme="minorHAnsi"/>
          <w:bCs/>
          <w:szCs w:val="24"/>
        </w:rPr>
        <w:t>Klagsverband</w:t>
      </w:r>
      <w:proofErr w:type="spellEnd"/>
      <w:r w:rsidRPr="00037E02">
        <w:rPr>
          <w:rFonts w:asciiTheme="minorHAnsi" w:hAnsiTheme="minorHAnsi"/>
          <w:bCs/>
          <w:szCs w:val="24"/>
        </w:rPr>
        <w:t xml:space="preserve"> wird gefördert von:</w:t>
      </w:r>
    </w:p>
    <w:p w:rsidR="00C22ED0" w:rsidRDefault="008833E3" w:rsidP="00C22ED0">
      <w:pPr>
        <w:sectPr w:rsidR="00C22ED0" w:rsidSect="00760921">
          <w:headerReference w:type="default" r:id="rId9"/>
          <w:footnotePr>
            <w:pos w:val="beneathText"/>
          </w:footnotePr>
          <w:pgSz w:w="12240" w:h="15840" w:code="1"/>
          <w:pgMar w:top="900" w:right="900" w:bottom="269" w:left="900" w:header="720" w:footer="0" w:gutter="0"/>
          <w:cols w:space="720"/>
          <w:docGrid w:linePitch="299"/>
        </w:sectPr>
      </w:pPr>
      <w:r>
        <w:rPr>
          <w:noProof/>
          <w:lang w:val="de-AT" w:eastAsia="de-AT"/>
        </w:rPr>
        <w:drawing>
          <wp:anchor distT="0" distB="0" distL="114300" distR="114300" simplePos="0" relativeHeight="251668480" behindDoc="0" locked="0" layoutInCell="1" allowOverlap="1" wp14:anchorId="453E4B06" wp14:editId="01D0ECBE">
            <wp:simplePos x="0" y="0"/>
            <wp:positionH relativeFrom="column">
              <wp:posOffset>4114800</wp:posOffset>
            </wp:positionH>
            <wp:positionV relativeFrom="paragraph">
              <wp:posOffset>185420</wp:posOffset>
            </wp:positionV>
            <wp:extent cx="2297430" cy="533400"/>
            <wp:effectExtent l="0" t="0" r="762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W _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7430" cy="53340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9504" behindDoc="0" locked="0" layoutInCell="1" allowOverlap="1" wp14:anchorId="0D92A4A6" wp14:editId="4DC33E1C">
            <wp:simplePos x="0" y="0"/>
            <wp:positionH relativeFrom="column">
              <wp:posOffset>2681605</wp:posOffset>
            </wp:positionH>
            <wp:positionV relativeFrom="paragraph">
              <wp:posOffset>184785</wp:posOffset>
            </wp:positionV>
            <wp:extent cx="1344930" cy="492760"/>
            <wp:effectExtent l="0" t="0" r="7620" b="254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Salzburg_neuesLogo2015_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4930" cy="492760"/>
                    </a:xfrm>
                    <a:prstGeom prst="rect">
                      <a:avLst/>
                    </a:prstGeom>
                  </pic:spPr>
                </pic:pic>
              </a:graphicData>
            </a:graphic>
            <wp14:sizeRelH relativeFrom="page">
              <wp14:pctWidth>0</wp14:pctWidth>
            </wp14:sizeRelH>
            <wp14:sizeRelV relativeFrom="page">
              <wp14:pctHeight>0</wp14:pctHeight>
            </wp14:sizeRelV>
          </wp:anchor>
        </w:drawing>
      </w:r>
      <w:r w:rsidR="00D90D9D">
        <w:rPr>
          <w:noProof/>
          <w:lang w:val="de-AT" w:eastAsia="de-AT"/>
        </w:rPr>
        <w:drawing>
          <wp:anchor distT="0" distB="0" distL="114300" distR="114300" simplePos="0" relativeHeight="251667456" behindDoc="0" locked="0" layoutInCell="1" allowOverlap="1" wp14:anchorId="56328ECA" wp14:editId="6C9CB452">
            <wp:simplePos x="0" y="0"/>
            <wp:positionH relativeFrom="column">
              <wp:posOffset>962025</wp:posOffset>
            </wp:positionH>
            <wp:positionV relativeFrom="paragraph">
              <wp:posOffset>188595</wp:posOffset>
            </wp:positionV>
            <wp:extent cx="1447800" cy="530225"/>
            <wp:effectExtent l="0" t="0" r="0" b="317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_Logo_mit Schriftzug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530225"/>
                    </a:xfrm>
                    <a:prstGeom prst="rect">
                      <a:avLst/>
                    </a:prstGeom>
                  </pic:spPr>
                </pic:pic>
              </a:graphicData>
            </a:graphic>
            <wp14:sizeRelH relativeFrom="page">
              <wp14:pctWidth>0</wp14:pctWidth>
            </wp14:sizeRelH>
            <wp14:sizeRelV relativeFrom="page">
              <wp14:pctHeight>0</wp14:pctHeight>
            </wp14:sizeRelV>
          </wp:anchor>
        </w:drawing>
      </w:r>
      <w:r w:rsidR="00D90D9D">
        <w:rPr>
          <w:noProof/>
          <w:lang w:val="de-AT" w:eastAsia="de-AT"/>
        </w:rPr>
        <w:drawing>
          <wp:anchor distT="0" distB="0" distL="114300" distR="114300" simplePos="0" relativeHeight="251666432" behindDoc="0" locked="0" layoutInCell="1" allowOverlap="1" wp14:anchorId="52BE9EEE" wp14:editId="75E3F516">
            <wp:simplePos x="0" y="0"/>
            <wp:positionH relativeFrom="column">
              <wp:posOffset>-123825</wp:posOffset>
            </wp:positionH>
            <wp:positionV relativeFrom="paragraph">
              <wp:posOffset>147320</wp:posOffset>
            </wp:positionV>
            <wp:extent cx="857250" cy="643255"/>
            <wp:effectExtent l="0" t="0" r="0" b="444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ialministeriu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250" cy="643255"/>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eastAsia="Calibri" w:hAnsi="Times New Roman" w:cs="Times New Roman"/>
          <w:b w:val="0"/>
          <w:bCs w:val="0"/>
          <w:color w:val="auto"/>
          <w:sz w:val="24"/>
          <w:szCs w:val="22"/>
          <w:lang w:val="de-DE" w:eastAsia="en-US"/>
        </w:rPr>
        <w:id w:val="539094286"/>
        <w:docPartObj>
          <w:docPartGallery w:val="Table of Contents"/>
          <w:docPartUnique/>
        </w:docPartObj>
      </w:sdtPr>
      <w:sdtEndPr/>
      <w:sdtContent>
        <w:p w:rsidR="00037E02" w:rsidRDefault="00037E02">
          <w:pPr>
            <w:pStyle w:val="Inhaltsverzeichnisberschrift"/>
            <w:rPr>
              <w:rFonts w:asciiTheme="minorHAnsi" w:hAnsiTheme="minorHAnsi"/>
              <w:caps/>
              <w:color w:val="C00000"/>
              <w:lang w:val="de-DE"/>
            </w:rPr>
          </w:pPr>
          <w:r w:rsidRPr="00037E02">
            <w:rPr>
              <w:rFonts w:asciiTheme="minorHAnsi" w:hAnsiTheme="minorHAnsi"/>
              <w:caps/>
              <w:color w:val="C00000"/>
              <w:lang w:val="de-DE"/>
            </w:rPr>
            <w:t>Inhalt</w:t>
          </w:r>
        </w:p>
        <w:p w:rsidR="00CC5B4E" w:rsidRDefault="00037E02" w:rsidP="00E37EBD">
          <w:pPr>
            <w:pStyle w:val="Verzeichnis1"/>
            <w:rPr>
              <w:rFonts w:eastAsiaTheme="minorEastAsia" w:cstheme="minorBidi"/>
              <w:sz w:val="22"/>
              <w:lang w:val="de-AT" w:eastAsia="de-AT"/>
            </w:rPr>
          </w:pPr>
          <w:r w:rsidRPr="00037E02">
            <w:rPr>
              <w:rFonts w:asciiTheme="majorHAnsi" w:hAnsiTheme="majorHAnsi"/>
            </w:rPr>
            <w:fldChar w:fldCharType="begin"/>
          </w:r>
          <w:r w:rsidRPr="00037E02">
            <w:rPr>
              <w:rFonts w:asciiTheme="majorHAnsi" w:hAnsiTheme="majorHAnsi"/>
            </w:rPr>
            <w:instrText xml:space="preserve"> TOC \o "1-3" \h \z \u </w:instrText>
          </w:r>
          <w:r w:rsidRPr="00037E02">
            <w:rPr>
              <w:rFonts w:asciiTheme="majorHAnsi" w:hAnsiTheme="majorHAnsi"/>
            </w:rPr>
            <w:fldChar w:fldCharType="separate"/>
          </w:r>
          <w:hyperlink w:anchor="_Toc410896011" w:history="1">
            <w:r w:rsidR="00CC5B4E" w:rsidRPr="008B25FE">
              <w:rPr>
                <w:rStyle w:val="Hyperlink"/>
              </w:rPr>
              <w:t>VORWORT</w:t>
            </w:r>
            <w:r w:rsidR="00CC5B4E">
              <w:rPr>
                <w:webHidden/>
              </w:rPr>
              <w:tab/>
            </w:r>
            <w:r w:rsidR="00CC5B4E">
              <w:rPr>
                <w:webHidden/>
              </w:rPr>
              <w:fldChar w:fldCharType="begin"/>
            </w:r>
            <w:r w:rsidR="00CC5B4E">
              <w:rPr>
                <w:webHidden/>
              </w:rPr>
              <w:instrText xml:space="preserve"> PAGEREF _Toc410896011 \h </w:instrText>
            </w:r>
            <w:r w:rsidR="00CC5B4E">
              <w:rPr>
                <w:webHidden/>
              </w:rPr>
            </w:r>
            <w:r w:rsidR="00CC5B4E">
              <w:rPr>
                <w:webHidden/>
              </w:rPr>
              <w:fldChar w:fldCharType="separate"/>
            </w:r>
            <w:r w:rsidR="00CC5B4E">
              <w:rPr>
                <w:webHidden/>
              </w:rPr>
              <w:t>4</w:t>
            </w:r>
            <w:r w:rsidR="00CC5B4E">
              <w:rPr>
                <w:webHidden/>
              </w:rPr>
              <w:fldChar w:fldCharType="end"/>
            </w:r>
          </w:hyperlink>
        </w:p>
        <w:p w:rsidR="00CC5B4E" w:rsidRDefault="006E5A0F" w:rsidP="00E37EBD">
          <w:pPr>
            <w:pStyle w:val="Verzeichnis1"/>
            <w:rPr>
              <w:rFonts w:eastAsiaTheme="minorEastAsia" w:cstheme="minorBidi"/>
              <w:sz w:val="22"/>
              <w:lang w:val="de-AT" w:eastAsia="de-AT"/>
            </w:rPr>
          </w:pPr>
          <w:hyperlink w:anchor="_Toc410896012" w:history="1">
            <w:r w:rsidR="00CC5B4E" w:rsidRPr="008B25FE">
              <w:rPr>
                <w:rStyle w:val="Hyperlink"/>
              </w:rPr>
              <w:t>10 JAHRE KLAGSVERBAND</w:t>
            </w:r>
            <w:r w:rsidR="00CC5B4E">
              <w:rPr>
                <w:webHidden/>
              </w:rPr>
              <w:tab/>
            </w:r>
            <w:r w:rsidR="00CC5B4E">
              <w:rPr>
                <w:webHidden/>
              </w:rPr>
              <w:fldChar w:fldCharType="begin"/>
            </w:r>
            <w:r w:rsidR="00CC5B4E">
              <w:rPr>
                <w:webHidden/>
              </w:rPr>
              <w:instrText xml:space="preserve"> PAGEREF _Toc410896012 \h </w:instrText>
            </w:r>
            <w:r w:rsidR="00CC5B4E">
              <w:rPr>
                <w:webHidden/>
              </w:rPr>
            </w:r>
            <w:r w:rsidR="00CC5B4E">
              <w:rPr>
                <w:webHidden/>
              </w:rPr>
              <w:fldChar w:fldCharType="separate"/>
            </w:r>
            <w:r w:rsidR="00CC5B4E">
              <w:rPr>
                <w:webHidden/>
              </w:rPr>
              <w:t>6</w:t>
            </w:r>
            <w:r w:rsidR="00CC5B4E">
              <w:rPr>
                <w:webHidden/>
              </w:rPr>
              <w:fldChar w:fldCharType="end"/>
            </w:r>
          </w:hyperlink>
        </w:p>
        <w:p w:rsidR="00CC5B4E" w:rsidRDefault="006E5A0F" w:rsidP="00E37EBD">
          <w:pPr>
            <w:pStyle w:val="Verzeichnis1"/>
            <w:rPr>
              <w:rFonts w:eastAsiaTheme="minorEastAsia" w:cstheme="minorBidi"/>
              <w:sz w:val="22"/>
              <w:lang w:val="de-AT" w:eastAsia="de-AT"/>
            </w:rPr>
          </w:pPr>
          <w:hyperlink w:anchor="_Toc410896013" w:history="1">
            <w:r w:rsidR="00CC5B4E" w:rsidRPr="008B25FE">
              <w:rPr>
                <w:rStyle w:val="Hyperlink"/>
              </w:rPr>
              <w:t>RECHTSDURCHSETZUNG</w:t>
            </w:r>
            <w:r w:rsidR="00CC5B4E">
              <w:rPr>
                <w:webHidden/>
              </w:rPr>
              <w:tab/>
            </w:r>
            <w:r w:rsidR="00CC5B4E">
              <w:rPr>
                <w:webHidden/>
              </w:rPr>
              <w:fldChar w:fldCharType="begin"/>
            </w:r>
            <w:r w:rsidR="00CC5B4E">
              <w:rPr>
                <w:webHidden/>
              </w:rPr>
              <w:instrText xml:space="preserve"> PAGEREF _Toc410896013 \h </w:instrText>
            </w:r>
            <w:r w:rsidR="00CC5B4E">
              <w:rPr>
                <w:webHidden/>
              </w:rPr>
            </w:r>
            <w:r w:rsidR="00CC5B4E">
              <w:rPr>
                <w:webHidden/>
              </w:rPr>
              <w:fldChar w:fldCharType="separate"/>
            </w:r>
            <w:r w:rsidR="00CC5B4E">
              <w:rPr>
                <w:webHidden/>
              </w:rPr>
              <w:t>13</w:t>
            </w:r>
            <w:r w:rsidR="00CC5B4E">
              <w:rPr>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14" w:history="1">
            <w:r w:rsidR="00CC5B4E" w:rsidRPr="00CC5B4E">
              <w:rPr>
                <w:rStyle w:val="Hyperlink"/>
                <w:rFonts w:asciiTheme="minorHAnsi" w:hAnsiTheme="minorHAnsi"/>
                <w:noProof/>
              </w:rPr>
              <w:t>Beschwerde an das UN-Behindertenrechtskomitee</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_Toc410896014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13</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15" w:history="1">
            <w:r w:rsidR="00CC5B4E" w:rsidRPr="00CC5B4E">
              <w:rPr>
                <w:rStyle w:val="Hyperlink"/>
                <w:rFonts w:asciiTheme="minorHAnsi" w:hAnsiTheme="minorHAnsi"/>
                <w:noProof/>
              </w:rPr>
              <w:t>Entscheidungen mit nachhaltigen Folgen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_Toc410896015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14</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16" w:history="1">
            <w:r w:rsidR="00CC5B4E" w:rsidRPr="00CC5B4E">
              <w:rPr>
                <w:rStyle w:val="Hyperlink"/>
                <w:rFonts w:asciiTheme="minorHAnsi" w:hAnsiTheme="minorHAnsi"/>
                <w:noProof/>
              </w:rPr>
              <w:t>Gerichtsverfahren 2014</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_Toc410896016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15</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17" w:history="1">
            <w:r w:rsidR="00CC5B4E" w:rsidRPr="00CC5B4E">
              <w:rPr>
                <w:rStyle w:val="Hyperlink"/>
                <w:rFonts w:asciiTheme="minorHAnsi" w:hAnsiTheme="minorHAnsi"/>
                <w:noProof/>
              </w:rPr>
              <w:t>Abgeschlossene Verfahren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_Toc410896017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16</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18" w:history="1">
            <w:r w:rsidR="00CC5B4E" w:rsidRPr="00CC5B4E">
              <w:rPr>
                <w:rStyle w:val="Hyperlink"/>
                <w:rFonts w:asciiTheme="minorHAnsi" w:hAnsiTheme="minorHAnsi"/>
                <w:noProof/>
              </w:rPr>
              <w:t>Fälle nach Diskriminierungsgründen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_Toc410896018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17</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19" w:history="1">
            <w:r w:rsidR="00CC5B4E" w:rsidRPr="00CC5B4E">
              <w:rPr>
                <w:rStyle w:val="Hyperlink"/>
                <w:rFonts w:asciiTheme="minorHAnsi" w:hAnsiTheme="minorHAnsi"/>
                <w:noProof/>
              </w:rPr>
              <w:t>Gerichtsverfahren 2004 bis 2014</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_Toc410896019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17</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0" w:history="1">
            <w:r w:rsidR="00CC5B4E" w:rsidRPr="00CC5B4E">
              <w:rPr>
                <w:rStyle w:val="Hyperlink"/>
                <w:rFonts w:asciiTheme="minorHAnsi" w:hAnsiTheme="minorHAnsi"/>
                <w:noProof/>
              </w:rPr>
              <w:t>Anfragen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_Toc410896020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18</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1" w:history="1">
            <w:r w:rsidR="00CC5B4E" w:rsidRPr="00CC5B4E">
              <w:rPr>
                <w:rStyle w:val="Hyperlink"/>
                <w:rFonts w:asciiTheme="minorHAnsi" w:hAnsiTheme="minorHAnsi"/>
                <w:noProof/>
              </w:rPr>
              <w:t>Ein Fall für den Klagsverband</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_Toc410896021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18</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2" w:history="1">
            <w:r w:rsidR="00CC5B4E" w:rsidRPr="00CC5B4E">
              <w:rPr>
                <w:rStyle w:val="Hyperlink"/>
                <w:rFonts w:asciiTheme="minorHAnsi" w:hAnsiTheme="minorHAnsi"/>
                <w:noProof/>
              </w:rPr>
              <w:t>Neue Klagen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_Toc410896022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18</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3" w:history="1">
            <w:r w:rsidR="00CC5B4E" w:rsidRPr="00CC5B4E">
              <w:rPr>
                <w:rStyle w:val="Hyperlink"/>
                <w:rFonts w:asciiTheme="minorHAnsi" w:hAnsiTheme="minorHAnsi"/>
                <w:noProof/>
              </w:rPr>
              <w:t>Laufende Verfahren aus den Vorjahren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_Toc410896023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19</w:t>
            </w:r>
            <w:r w:rsidR="00CC5B4E" w:rsidRPr="00CC5B4E">
              <w:rPr>
                <w:rFonts w:asciiTheme="minorHAnsi" w:hAnsiTheme="minorHAnsi"/>
                <w:noProof/>
                <w:webHidden/>
              </w:rPr>
              <w:fldChar w:fldCharType="end"/>
            </w:r>
          </w:hyperlink>
        </w:p>
        <w:p w:rsidR="00CC5B4E" w:rsidRPr="00CC5B4E" w:rsidRDefault="006E5A0F" w:rsidP="00E37EBD">
          <w:pPr>
            <w:pStyle w:val="Verzeichnis1"/>
            <w:rPr>
              <w:rFonts w:eastAsiaTheme="minorEastAsia" w:cstheme="minorBidi"/>
              <w:sz w:val="22"/>
              <w:lang w:val="de-AT" w:eastAsia="de-AT"/>
            </w:rPr>
          </w:pPr>
          <w:hyperlink w:anchor="_Toc410896024" w:history="1">
            <w:r w:rsidR="00CC5B4E" w:rsidRPr="00CC5B4E">
              <w:rPr>
                <w:rStyle w:val="Hyperlink"/>
              </w:rPr>
              <w:t>THEMEN 2014</w:t>
            </w:r>
            <w:r w:rsidR="00CC5B4E" w:rsidRPr="00CC5B4E">
              <w:rPr>
                <w:webHidden/>
              </w:rPr>
              <w:tab/>
            </w:r>
            <w:r w:rsidR="00CC5B4E" w:rsidRPr="00CC5B4E">
              <w:rPr>
                <w:webHidden/>
              </w:rPr>
              <w:fldChar w:fldCharType="begin"/>
            </w:r>
            <w:r w:rsidR="00CC5B4E" w:rsidRPr="00CC5B4E">
              <w:rPr>
                <w:webHidden/>
              </w:rPr>
              <w:instrText xml:space="preserve"> PAGEREF _Toc410896024 \h </w:instrText>
            </w:r>
            <w:r w:rsidR="00CC5B4E" w:rsidRPr="00CC5B4E">
              <w:rPr>
                <w:webHidden/>
              </w:rPr>
            </w:r>
            <w:r w:rsidR="00CC5B4E" w:rsidRPr="00CC5B4E">
              <w:rPr>
                <w:webHidden/>
              </w:rPr>
              <w:fldChar w:fldCharType="separate"/>
            </w:r>
            <w:r w:rsidR="00CC5B4E" w:rsidRPr="00CC5B4E">
              <w:rPr>
                <w:webHidden/>
              </w:rPr>
              <w:t>20</w:t>
            </w:r>
            <w:r w:rsidR="00CC5B4E" w:rsidRPr="00CC5B4E">
              <w:rPr>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5" w:history="1">
            <w:r w:rsidR="00CC5B4E" w:rsidRPr="00CC5B4E">
              <w:rPr>
                <w:rStyle w:val="Hyperlink"/>
                <w:rFonts w:asciiTheme="minorHAnsi" w:hAnsiTheme="minorHAnsi"/>
                <w:noProof/>
              </w:rPr>
              <w:t>Wo versagt das BGStG? Wie kann es verbessert werden?</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_Toc410896025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20</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6" w:history="1">
            <w:r w:rsidR="00CC5B4E" w:rsidRPr="00CC5B4E">
              <w:rPr>
                <w:rStyle w:val="Hyperlink"/>
                <w:rFonts w:asciiTheme="minorHAnsi" w:hAnsiTheme="minorHAnsi"/>
                <w:noProof/>
              </w:rPr>
              <w:t>Evaluierung des Gleichbehandlungsgesetzes (GlBG)</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_Toc410896026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21</w:t>
            </w:r>
            <w:r w:rsidR="00CC5B4E" w:rsidRPr="00CC5B4E">
              <w:rPr>
                <w:rFonts w:asciiTheme="minorHAnsi" w:hAnsiTheme="minorHAnsi"/>
                <w:noProof/>
                <w:webHidden/>
              </w:rPr>
              <w:fldChar w:fldCharType="end"/>
            </w:r>
          </w:hyperlink>
        </w:p>
        <w:p w:rsidR="00CC5B4E" w:rsidRPr="00CC5B4E" w:rsidRDefault="006E5A0F">
          <w:pPr>
            <w:pStyle w:val="Verzeichnis2"/>
            <w:tabs>
              <w:tab w:val="right" w:leader="dot" w:pos="9396"/>
            </w:tabs>
            <w:rPr>
              <w:rFonts w:asciiTheme="minorHAnsi" w:eastAsiaTheme="minorEastAsia" w:hAnsiTheme="minorHAnsi" w:cstheme="minorBidi"/>
              <w:noProof/>
              <w:sz w:val="22"/>
              <w:lang w:val="de-AT" w:eastAsia="de-AT"/>
            </w:rPr>
          </w:pPr>
          <w:hyperlink w:anchor="_Toc410896027" w:history="1">
            <w:r w:rsidR="00CC5B4E" w:rsidRPr="00CC5B4E">
              <w:rPr>
                <w:rStyle w:val="Hyperlink"/>
                <w:rFonts w:asciiTheme="minorHAnsi" w:hAnsiTheme="minorHAnsi"/>
                <w:noProof/>
              </w:rPr>
              <w:t>Diskrimininierende Wohnungsvergabe</w:t>
            </w:r>
            <w:r w:rsidR="00CC5B4E" w:rsidRPr="00CC5B4E">
              <w:rPr>
                <w:rFonts w:asciiTheme="minorHAnsi" w:hAnsiTheme="minorHAnsi"/>
                <w:noProof/>
                <w:webHidden/>
              </w:rPr>
              <w:tab/>
            </w:r>
            <w:r w:rsidR="00CC5B4E" w:rsidRPr="00CC5B4E">
              <w:rPr>
                <w:rFonts w:asciiTheme="minorHAnsi" w:hAnsiTheme="minorHAnsi"/>
                <w:noProof/>
                <w:webHidden/>
              </w:rPr>
              <w:fldChar w:fldCharType="begin"/>
            </w:r>
            <w:r w:rsidR="00CC5B4E" w:rsidRPr="00CC5B4E">
              <w:rPr>
                <w:rFonts w:asciiTheme="minorHAnsi" w:hAnsiTheme="minorHAnsi"/>
                <w:noProof/>
                <w:webHidden/>
              </w:rPr>
              <w:instrText xml:space="preserve"> PAGEREF _Toc410896027 \h </w:instrText>
            </w:r>
            <w:r w:rsidR="00CC5B4E" w:rsidRPr="00CC5B4E">
              <w:rPr>
                <w:rFonts w:asciiTheme="minorHAnsi" w:hAnsiTheme="minorHAnsi"/>
                <w:noProof/>
                <w:webHidden/>
              </w:rPr>
            </w:r>
            <w:r w:rsidR="00CC5B4E" w:rsidRPr="00CC5B4E">
              <w:rPr>
                <w:rFonts w:asciiTheme="minorHAnsi" w:hAnsiTheme="minorHAnsi"/>
                <w:noProof/>
                <w:webHidden/>
              </w:rPr>
              <w:fldChar w:fldCharType="separate"/>
            </w:r>
            <w:r w:rsidR="00CC5B4E" w:rsidRPr="00CC5B4E">
              <w:rPr>
                <w:rFonts w:asciiTheme="minorHAnsi" w:hAnsiTheme="minorHAnsi"/>
                <w:noProof/>
                <w:webHidden/>
              </w:rPr>
              <w:t>21</w:t>
            </w:r>
            <w:r w:rsidR="00CC5B4E" w:rsidRPr="00CC5B4E">
              <w:rPr>
                <w:rFonts w:asciiTheme="minorHAnsi" w:hAnsiTheme="minorHAnsi"/>
                <w:noProof/>
                <w:webHidden/>
              </w:rPr>
              <w:fldChar w:fldCharType="end"/>
            </w:r>
          </w:hyperlink>
        </w:p>
        <w:p w:rsidR="00CC5B4E" w:rsidRPr="00CC5B4E" w:rsidRDefault="006E5A0F" w:rsidP="00E37EBD">
          <w:pPr>
            <w:pStyle w:val="Verzeichnis1"/>
            <w:rPr>
              <w:rFonts w:eastAsiaTheme="minorEastAsia" w:cstheme="minorBidi"/>
              <w:sz w:val="22"/>
              <w:lang w:val="de-AT" w:eastAsia="de-AT"/>
            </w:rPr>
          </w:pPr>
          <w:hyperlink w:anchor="_Toc410896028" w:history="1">
            <w:r w:rsidR="00CC5B4E" w:rsidRPr="00CC5B4E">
              <w:rPr>
                <w:rStyle w:val="Hyperlink"/>
              </w:rPr>
              <w:t>WORSHOPS UND SCHULUNGEN</w:t>
            </w:r>
            <w:r w:rsidR="00CC5B4E" w:rsidRPr="00CC5B4E">
              <w:rPr>
                <w:webHidden/>
              </w:rPr>
              <w:tab/>
            </w:r>
            <w:r w:rsidR="00CC5B4E" w:rsidRPr="00CC5B4E">
              <w:rPr>
                <w:webHidden/>
              </w:rPr>
              <w:fldChar w:fldCharType="begin"/>
            </w:r>
            <w:r w:rsidR="00CC5B4E" w:rsidRPr="00CC5B4E">
              <w:rPr>
                <w:webHidden/>
              </w:rPr>
              <w:instrText xml:space="preserve"> PAGEREF _Toc410896028 \h </w:instrText>
            </w:r>
            <w:r w:rsidR="00CC5B4E" w:rsidRPr="00CC5B4E">
              <w:rPr>
                <w:webHidden/>
              </w:rPr>
            </w:r>
            <w:r w:rsidR="00CC5B4E" w:rsidRPr="00CC5B4E">
              <w:rPr>
                <w:webHidden/>
              </w:rPr>
              <w:fldChar w:fldCharType="separate"/>
            </w:r>
            <w:r w:rsidR="00CC5B4E" w:rsidRPr="00CC5B4E">
              <w:rPr>
                <w:webHidden/>
              </w:rPr>
              <w:t>22</w:t>
            </w:r>
            <w:r w:rsidR="00CC5B4E" w:rsidRPr="00CC5B4E">
              <w:rPr>
                <w:webHidden/>
              </w:rPr>
              <w:fldChar w:fldCharType="end"/>
            </w:r>
          </w:hyperlink>
        </w:p>
        <w:p w:rsidR="00CC5B4E" w:rsidRPr="00CC5B4E" w:rsidRDefault="006E5A0F" w:rsidP="00E37EBD">
          <w:pPr>
            <w:pStyle w:val="Verzeichnis1"/>
            <w:rPr>
              <w:rFonts w:eastAsiaTheme="minorEastAsia" w:cstheme="minorBidi"/>
              <w:sz w:val="22"/>
              <w:lang w:val="de-AT" w:eastAsia="de-AT"/>
            </w:rPr>
          </w:pPr>
          <w:hyperlink w:anchor="_Toc410896029" w:history="1">
            <w:r w:rsidR="00CC5B4E" w:rsidRPr="00CC5B4E">
              <w:rPr>
                <w:rStyle w:val="Hyperlink"/>
              </w:rPr>
              <w:t>ÖFFENTLICHKEITSARBEIT</w:t>
            </w:r>
            <w:r w:rsidR="00CC5B4E" w:rsidRPr="00CC5B4E">
              <w:rPr>
                <w:webHidden/>
              </w:rPr>
              <w:tab/>
            </w:r>
            <w:r w:rsidR="00CC5B4E" w:rsidRPr="00CC5B4E">
              <w:rPr>
                <w:webHidden/>
              </w:rPr>
              <w:fldChar w:fldCharType="begin"/>
            </w:r>
            <w:r w:rsidR="00CC5B4E" w:rsidRPr="00CC5B4E">
              <w:rPr>
                <w:webHidden/>
              </w:rPr>
              <w:instrText xml:space="preserve"> PAGEREF _Toc410896029 \h </w:instrText>
            </w:r>
            <w:r w:rsidR="00CC5B4E" w:rsidRPr="00CC5B4E">
              <w:rPr>
                <w:webHidden/>
              </w:rPr>
            </w:r>
            <w:r w:rsidR="00CC5B4E" w:rsidRPr="00CC5B4E">
              <w:rPr>
                <w:webHidden/>
              </w:rPr>
              <w:fldChar w:fldCharType="separate"/>
            </w:r>
            <w:r w:rsidR="00CC5B4E" w:rsidRPr="00CC5B4E">
              <w:rPr>
                <w:webHidden/>
              </w:rPr>
              <w:t>23</w:t>
            </w:r>
            <w:r w:rsidR="00CC5B4E" w:rsidRPr="00CC5B4E">
              <w:rPr>
                <w:webHidden/>
              </w:rPr>
              <w:fldChar w:fldCharType="end"/>
            </w:r>
          </w:hyperlink>
        </w:p>
        <w:p w:rsidR="00CC5B4E" w:rsidRPr="00CC5B4E" w:rsidRDefault="006E5A0F" w:rsidP="00E37EBD">
          <w:pPr>
            <w:pStyle w:val="Verzeichnis1"/>
            <w:rPr>
              <w:rFonts w:eastAsiaTheme="minorEastAsia" w:cstheme="minorBidi"/>
              <w:sz w:val="22"/>
              <w:lang w:val="de-AT" w:eastAsia="de-AT"/>
            </w:rPr>
          </w:pPr>
          <w:hyperlink w:anchor="_Toc410896030" w:history="1">
            <w:r w:rsidR="00CC5B4E" w:rsidRPr="00CC5B4E">
              <w:rPr>
                <w:rStyle w:val="Hyperlink"/>
              </w:rPr>
              <w:t>VERNETZUNG</w:t>
            </w:r>
            <w:r w:rsidR="00CC5B4E" w:rsidRPr="00CC5B4E">
              <w:rPr>
                <w:webHidden/>
              </w:rPr>
              <w:tab/>
            </w:r>
            <w:r w:rsidR="00CC5B4E" w:rsidRPr="00CC5B4E">
              <w:rPr>
                <w:webHidden/>
              </w:rPr>
              <w:fldChar w:fldCharType="begin"/>
            </w:r>
            <w:r w:rsidR="00CC5B4E" w:rsidRPr="00CC5B4E">
              <w:rPr>
                <w:webHidden/>
              </w:rPr>
              <w:instrText xml:space="preserve"> PAGEREF _Toc410896030 \h </w:instrText>
            </w:r>
            <w:r w:rsidR="00CC5B4E" w:rsidRPr="00CC5B4E">
              <w:rPr>
                <w:webHidden/>
              </w:rPr>
            </w:r>
            <w:r w:rsidR="00CC5B4E" w:rsidRPr="00CC5B4E">
              <w:rPr>
                <w:webHidden/>
              </w:rPr>
              <w:fldChar w:fldCharType="separate"/>
            </w:r>
            <w:r w:rsidR="00CC5B4E" w:rsidRPr="00CC5B4E">
              <w:rPr>
                <w:webHidden/>
              </w:rPr>
              <w:t>25</w:t>
            </w:r>
            <w:r w:rsidR="00CC5B4E" w:rsidRPr="00CC5B4E">
              <w:rPr>
                <w:webHidden/>
              </w:rPr>
              <w:fldChar w:fldCharType="end"/>
            </w:r>
          </w:hyperlink>
        </w:p>
        <w:p w:rsidR="00CC5B4E" w:rsidRPr="00CC5B4E" w:rsidRDefault="006E5A0F" w:rsidP="00E37EBD">
          <w:pPr>
            <w:pStyle w:val="Verzeichnis1"/>
            <w:rPr>
              <w:rFonts w:eastAsiaTheme="minorEastAsia" w:cstheme="minorBidi"/>
              <w:sz w:val="22"/>
              <w:lang w:val="de-AT" w:eastAsia="de-AT"/>
            </w:rPr>
          </w:pPr>
          <w:hyperlink w:anchor="_Toc410896031" w:history="1">
            <w:r w:rsidR="00CC5B4E" w:rsidRPr="00CC5B4E">
              <w:rPr>
                <w:rStyle w:val="Hyperlink"/>
              </w:rPr>
              <w:t>STELLUNGNAHMEN</w:t>
            </w:r>
            <w:r w:rsidR="00CC5B4E" w:rsidRPr="00CC5B4E">
              <w:rPr>
                <w:webHidden/>
              </w:rPr>
              <w:tab/>
            </w:r>
            <w:r w:rsidR="00CC5B4E" w:rsidRPr="00CC5B4E">
              <w:rPr>
                <w:webHidden/>
              </w:rPr>
              <w:fldChar w:fldCharType="begin"/>
            </w:r>
            <w:r w:rsidR="00CC5B4E" w:rsidRPr="00CC5B4E">
              <w:rPr>
                <w:webHidden/>
              </w:rPr>
              <w:instrText xml:space="preserve"> PAGEREF _Toc410896031 \h </w:instrText>
            </w:r>
            <w:r w:rsidR="00CC5B4E" w:rsidRPr="00CC5B4E">
              <w:rPr>
                <w:webHidden/>
              </w:rPr>
            </w:r>
            <w:r w:rsidR="00CC5B4E" w:rsidRPr="00CC5B4E">
              <w:rPr>
                <w:webHidden/>
              </w:rPr>
              <w:fldChar w:fldCharType="separate"/>
            </w:r>
            <w:r w:rsidR="00CC5B4E" w:rsidRPr="00CC5B4E">
              <w:rPr>
                <w:webHidden/>
              </w:rPr>
              <w:t>25</w:t>
            </w:r>
            <w:r w:rsidR="00CC5B4E" w:rsidRPr="00CC5B4E">
              <w:rPr>
                <w:webHidden/>
              </w:rPr>
              <w:fldChar w:fldCharType="end"/>
            </w:r>
          </w:hyperlink>
        </w:p>
        <w:p w:rsidR="00CC5B4E" w:rsidRPr="00CC5B4E" w:rsidRDefault="006E5A0F" w:rsidP="00E37EBD">
          <w:pPr>
            <w:pStyle w:val="Verzeichnis1"/>
            <w:rPr>
              <w:rFonts w:eastAsiaTheme="minorEastAsia" w:cstheme="minorBidi"/>
              <w:sz w:val="22"/>
              <w:lang w:val="de-AT" w:eastAsia="de-AT"/>
            </w:rPr>
          </w:pPr>
          <w:hyperlink w:anchor="_Toc410896032" w:history="1">
            <w:r w:rsidR="00CC5B4E">
              <w:rPr>
                <w:rStyle w:val="Hyperlink"/>
              </w:rPr>
              <w:t>A</w:t>
            </w:r>
            <w:r w:rsidR="00315E7A">
              <w:rPr>
                <w:rStyle w:val="Hyperlink"/>
              </w:rPr>
              <w:t>USBLICK AUF DAS JAHR</w:t>
            </w:r>
            <w:r w:rsidR="00CC5B4E" w:rsidRPr="00CC5B4E">
              <w:rPr>
                <w:rStyle w:val="Hyperlink"/>
              </w:rPr>
              <w:t xml:space="preserve"> 2015</w:t>
            </w:r>
            <w:r w:rsidR="00CC5B4E" w:rsidRPr="00CC5B4E">
              <w:rPr>
                <w:webHidden/>
              </w:rPr>
              <w:tab/>
            </w:r>
            <w:r w:rsidR="00CC5B4E" w:rsidRPr="00CC5B4E">
              <w:rPr>
                <w:webHidden/>
              </w:rPr>
              <w:fldChar w:fldCharType="begin"/>
            </w:r>
            <w:r w:rsidR="00CC5B4E" w:rsidRPr="00CC5B4E">
              <w:rPr>
                <w:webHidden/>
              </w:rPr>
              <w:instrText xml:space="preserve"> PAGEREF _Toc410896032 \h </w:instrText>
            </w:r>
            <w:r w:rsidR="00CC5B4E" w:rsidRPr="00CC5B4E">
              <w:rPr>
                <w:webHidden/>
              </w:rPr>
            </w:r>
            <w:r w:rsidR="00CC5B4E" w:rsidRPr="00CC5B4E">
              <w:rPr>
                <w:webHidden/>
              </w:rPr>
              <w:fldChar w:fldCharType="separate"/>
            </w:r>
            <w:r w:rsidR="00CC5B4E" w:rsidRPr="00CC5B4E">
              <w:rPr>
                <w:webHidden/>
              </w:rPr>
              <w:t>27</w:t>
            </w:r>
            <w:r w:rsidR="00CC5B4E" w:rsidRPr="00CC5B4E">
              <w:rPr>
                <w:webHidden/>
              </w:rPr>
              <w:fldChar w:fldCharType="end"/>
            </w:r>
          </w:hyperlink>
        </w:p>
        <w:p w:rsidR="00745B26" w:rsidRPr="00745B26" w:rsidRDefault="00037E02" w:rsidP="00745B26">
          <w:pPr>
            <w:rPr>
              <w:rFonts w:asciiTheme="majorHAnsi" w:hAnsiTheme="majorHAnsi"/>
              <w:b/>
              <w:bCs/>
            </w:rPr>
          </w:pPr>
          <w:r w:rsidRPr="00037E02">
            <w:rPr>
              <w:rFonts w:asciiTheme="majorHAnsi" w:hAnsiTheme="majorHAnsi"/>
              <w:b/>
              <w:bCs/>
            </w:rPr>
            <w:fldChar w:fldCharType="end"/>
          </w:r>
        </w:p>
      </w:sdtContent>
    </w:sdt>
    <w:bookmarkStart w:id="0" w:name="_Toc410896011" w:displacedByCustomXml="prev"/>
    <w:p w:rsidR="00745B26" w:rsidRPr="00745B26" w:rsidRDefault="00745B26" w:rsidP="00745B26">
      <w:r>
        <w:br w:type="page"/>
      </w:r>
    </w:p>
    <w:p w:rsidR="00C22ED0" w:rsidRDefault="00C22ED0" w:rsidP="006555E9">
      <w:pPr>
        <w:pStyle w:val="berschrift1"/>
      </w:pPr>
      <w:r>
        <w:lastRenderedPageBreak/>
        <w:t>VORWORT</w:t>
      </w:r>
      <w:bookmarkEnd w:id="0"/>
    </w:p>
    <w:p w:rsidR="00E37EBD" w:rsidRDefault="009F0F13" w:rsidP="00E37EBD">
      <w:pPr>
        <w:autoSpaceDE w:val="0"/>
        <w:spacing w:after="0"/>
        <w:rPr>
          <w:b/>
          <w:bCs/>
          <w:szCs w:val="24"/>
        </w:rPr>
      </w:pPr>
      <w:r w:rsidRPr="004703A9">
        <w:rPr>
          <w:b/>
          <w:bCs/>
          <w:szCs w:val="24"/>
        </w:rPr>
        <w:t>Werte Damen und Herren, liebe Interessierte,</w:t>
      </w:r>
    </w:p>
    <w:p w:rsidR="00E37EBD" w:rsidRDefault="009F0F13" w:rsidP="00E37EBD">
      <w:pPr>
        <w:autoSpaceDE w:val="0"/>
        <w:spacing w:after="0"/>
      </w:pPr>
      <w:r w:rsidRPr="004703A9">
        <w:t>Keine Ate</w:t>
      </w:r>
      <w:r w:rsidR="00040A8C">
        <w:t>mpause. Geschichte wird gemacht.</w:t>
      </w:r>
      <w:r w:rsidRPr="004703A9">
        <w:t xml:space="preserve"> Unter diesem Motto hat der </w:t>
      </w:r>
      <w:proofErr w:type="spellStart"/>
      <w:r w:rsidRPr="004703A9">
        <w:t>Klagsverband</w:t>
      </w:r>
      <w:proofErr w:type="spellEnd"/>
      <w:r w:rsidRPr="004703A9">
        <w:t xml:space="preserve"> 2014 sein 10-jähriges Jubiläum begangen. Gl</w:t>
      </w:r>
      <w:r w:rsidR="009B0275">
        <w:t>eichzeitig haben wir auch auf zehn</w:t>
      </w:r>
      <w:r w:rsidRPr="004703A9">
        <w:t xml:space="preserve"> Jahre Gleichbehan</w:t>
      </w:r>
      <w:r w:rsidRPr="004703A9">
        <w:t>d</w:t>
      </w:r>
      <w:r w:rsidRPr="004703A9">
        <w:t>lungsgesetz „neu“ zurückgeschaut</w:t>
      </w:r>
      <w:r w:rsidR="009B0275">
        <w:t>. Es muss klar sein</w:t>
      </w:r>
      <w:r w:rsidRPr="004703A9">
        <w:t xml:space="preserve">, dass es </w:t>
      </w:r>
      <w:r w:rsidR="006E1A02">
        <w:t>uns nicht um ein beschauliches J</w:t>
      </w:r>
      <w:r w:rsidRPr="004703A9">
        <w:t xml:space="preserve">ubilieren ging, sondern vor allem darum, sich nicht mit dem Gegebenen zufrieden zu geben. </w:t>
      </w:r>
    </w:p>
    <w:p w:rsidR="00E37EBD" w:rsidRDefault="009F0F13" w:rsidP="00E37EBD">
      <w:r w:rsidRPr="004703A9">
        <w:t xml:space="preserve">Nach zehn Jahren ist der </w:t>
      </w:r>
      <w:proofErr w:type="spellStart"/>
      <w:r w:rsidRPr="004703A9">
        <w:t>Klagsverband</w:t>
      </w:r>
      <w:proofErr w:type="spellEnd"/>
      <w:r w:rsidRPr="004703A9">
        <w:t xml:space="preserve"> wohl eine Institution geworden, ein Bestandteil der öste</w:t>
      </w:r>
      <w:r w:rsidRPr="004703A9">
        <w:t>r</w:t>
      </w:r>
      <w:r w:rsidR="006E1A02">
        <w:t>reichischen, ja europäischen</w:t>
      </w:r>
      <w:r w:rsidRPr="004703A9">
        <w:t xml:space="preserve"> Infrastruktur. Das ist immer auch ein wenig gefährlich, wenn es um den Kampf für Gleichheit und die Durchsetzung von</w:t>
      </w:r>
      <w:r w:rsidR="009B0275">
        <w:t xml:space="preserve"> Diskriminierungsverboten geht. Es muss schließlich</w:t>
      </w:r>
      <w:r w:rsidRPr="004703A9">
        <w:t xml:space="preserve"> Ziel sein, sich gerade nicht in diskriminierenden Systemen einzurichten oder sich gar mit ihnen abzufinden. Diese Gefahr ist beim </w:t>
      </w:r>
      <w:proofErr w:type="spellStart"/>
      <w:r w:rsidRPr="004703A9">
        <w:t>Klagsverband</w:t>
      </w:r>
      <w:proofErr w:type="spellEnd"/>
      <w:r w:rsidRPr="004703A9">
        <w:t xml:space="preserve"> jedoch denkbar gering. Zu weit weg sind die bestehende Rechtslage und die Rechtsprechung von einer Situation, die auch nur eine kurze Atempause zuließe. Zu lange schon bleibt der Gesetzgeber bei notwendigen Reformen und logischen Verbesserungen säumig und zu schwer tun sich zu viele Gerichte mit einer konseque</w:t>
      </w:r>
      <w:r w:rsidRPr="004703A9">
        <w:t>n</w:t>
      </w:r>
      <w:r w:rsidRPr="004703A9">
        <w:t xml:space="preserve">ten und </w:t>
      </w:r>
      <w:r w:rsidR="00E37EBD">
        <w:t>wirksamen Anwendung des Rechts.</w:t>
      </w:r>
    </w:p>
    <w:p w:rsidR="009F0F13" w:rsidRDefault="009F0F13" w:rsidP="00E37EBD">
      <w:r w:rsidRPr="004703A9">
        <w:t xml:space="preserve">Nicht dass sich mit dem bestehenden Recht nichts anfangen ließe: 2014 haben vom </w:t>
      </w:r>
      <w:proofErr w:type="spellStart"/>
      <w:r w:rsidRPr="004703A9">
        <w:t>Klagsverband</w:t>
      </w:r>
      <w:proofErr w:type="spellEnd"/>
      <w:r w:rsidRPr="004703A9">
        <w:t xml:space="preserve"> geführte bzw</w:t>
      </w:r>
      <w:r w:rsidR="009F46C5">
        <w:t>.</w:t>
      </w:r>
      <w:r w:rsidRPr="004703A9">
        <w:t xml:space="preserve"> unterstütz</w:t>
      </w:r>
      <w:r w:rsidR="006E1A02">
        <w:t>t</w:t>
      </w:r>
      <w:r w:rsidRPr="004703A9">
        <w:t>e Klagen etwa d</w:t>
      </w:r>
      <w:r w:rsidR="009F46C5">
        <w:t>azu geführt, dass nun die T</w:t>
      </w:r>
      <w:r w:rsidRPr="004703A9">
        <w:t xml:space="preserve">iroler Schulstarthilfe und die niederösterreichische Pendlerhilfe </w:t>
      </w:r>
      <w:r w:rsidR="008E6C5F">
        <w:t>rechtskonform auch so</w:t>
      </w:r>
      <w:r w:rsidRPr="004703A9">
        <w:t>genannten „Dritts</w:t>
      </w:r>
      <w:r w:rsidR="006E1A02">
        <w:t>taatsangehörigen“ zugutekommen</w:t>
      </w:r>
      <w:r w:rsidRPr="004703A9">
        <w:t xml:space="preserve">, sofern diese die Voraussetzungen dafür erfüllen. </w:t>
      </w:r>
    </w:p>
    <w:p w:rsidR="009F0F13" w:rsidRPr="004703A9" w:rsidRDefault="009F0F13" w:rsidP="00E37EBD">
      <w:r w:rsidRPr="004703A9">
        <w:t xml:space="preserve">Auch sonst hat der </w:t>
      </w:r>
      <w:proofErr w:type="spellStart"/>
      <w:r w:rsidRPr="004703A9">
        <w:t>Klagsverband</w:t>
      </w:r>
      <w:proofErr w:type="spellEnd"/>
      <w:r w:rsidRPr="004703A9">
        <w:t xml:space="preserve"> sich seinen Pioniergeist im zehnten Jahr seines Bestehens erha</w:t>
      </w:r>
      <w:r w:rsidRPr="004703A9">
        <w:t>l</w:t>
      </w:r>
      <w:r w:rsidRPr="004703A9">
        <w:t xml:space="preserve">ten und als erste österreichische Institution eine Beschwerde beim UN-Komitee für die Rechte von Menschen mit Behinderung (CRPD) eingebracht. Wenn sich neue Möglichkeiten auftun, das Recht zu nutzen oder zu interpretieren, dann werden wir diese Chancen ergreifen. Sein eigenes Wachstumspotenzial hat der </w:t>
      </w:r>
      <w:proofErr w:type="spellStart"/>
      <w:r w:rsidRPr="004703A9">
        <w:t>Klagsverband</w:t>
      </w:r>
      <w:proofErr w:type="spellEnd"/>
      <w:r w:rsidRPr="004703A9">
        <w:t xml:space="preserve"> noch nicht ausgeschöpft, was 2014 durch den Beitritt von vier weiteren Mitglied</w:t>
      </w:r>
      <w:r w:rsidR="006E1A02">
        <w:t>s</w:t>
      </w:r>
      <w:r w:rsidRPr="004703A9">
        <w:t xml:space="preserve">vereinen seinen Ausdruck gefunden hat. </w:t>
      </w:r>
    </w:p>
    <w:p w:rsidR="009F0F13" w:rsidRPr="004703A9" w:rsidRDefault="009F0F13" w:rsidP="00E37EBD">
      <w:r w:rsidRPr="004703A9">
        <w:t>Damit wir weiterhin – auch ohne Pause – einen langen Atem haben, ist eines ganz wichtig: Ble</w:t>
      </w:r>
      <w:r w:rsidRPr="004703A9">
        <w:t>i</w:t>
      </w:r>
      <w:r w:rsidRPr="004703A9">
        <w:t xml:space="preserve">ben Sie uns gewogen! </w:t>
      </w:r>
    </w:p>
    <w:p w:rsidR="009F0F13" w:rsidRPr="004703A9" w:rsidRDefault="002D6295" w:rsidP="009F0F13">
      <w:pPr>
        <w:autoSpaceDE w:val="0"/>
        <w:spacing w:after="0"/>
        <w:rPr>
          <w:szCs w:val="24"/>
        </w:rPr>
      </w:pPr>
      <w:r>
        <w:rPr>
          <w:szCs w:val="24"/>
        </w:rPr>
        <w:t>Mit freundlichem Gruß</w:t>
      </w:r>
      <w:r w:rsidR="00661FFB">
        <w:rPr>
          <w:szCs w:val="24"/>
        </w:rPr>
        <w:t>,</w:t>
      </w:r>
    </w:p>
    <w:p w:rsidR="00745B26" w:rsidRDefault="009F0F13" w:rsidP="00745B26">
      <w:pPr>
        <w:autoSpaceDE w:val="0"/>
        <w:spacing w:after="0"/>
        <w:rPr>
          <w:szCs w:val="24"/>
        </w:rPr>
      </w:pPr>
      <w:r w:rsidRPr="004703A9">
        <w:rPr>
          <w:szCs w:val="24"/>
        </w:rPr>
        <w:t>Mag. Dieter Schindlauer, Präsident</w:t>
      </w:r>
    </w:p>
    <w:p w:rsidR="00412C74" w:rsidRPr="00412C74" w:rsidRDefault="00412C74" w:rsidP="006555E9">
      <w:pPr>
        <w:pStyle w:val="berschrift1"/>
      </w:pPr>
      <w:bookmarkStart w:id="1" w:name="_Toc410896012"/>
      <w:r w:rsidRPr="00412C74">
        <w:t>10 JAHRE KLAGSVERBAND</w:t>
      </w:r>
      <w:bookmarkEnd w:id="1"/>
    </w:p>
    <w:p w:rsidR="00412C74" w:rsidRPr="00EF296E" w:rsidRDefault="00412C74" w:rsidP="00E37EBD">
      <w:r w:rsidRPr="00EF296E">
        <w:t>Im Jahr 2004 wurde das Gleichbehandlungsgesetz (</w:t>
      </w:r>
      <w:proofErr w:type="spellStart"/>
      <w:r w:rsidRPr="00EF296E">
        <w:t>GlBG</w:t>
      </w:r>
      <w:proofErr w:type="spellEnd"/>
      <w:r w:rsidRPr="00EF296E">
        <w:t>) in Österreich maßgeblich erweitert: Während bis dahin ausschließlich Diskriminierung aufgrund des Geschlechts in der Arbeitswelt verboten war, wurde die Liste der Diskriminierungsgründe mi</w:t>
      </w:r>
      <w:r w:rsidR="00AA4858">
        <w:t>t dieser Novelle umfassend verlä</w:t>
      </w:r>
      <w:r w:rsidR="00AA4858">
        <w:t>n</w:t>
      </w:r>
      <w:r w:rsidR="00AA4858">
        <w:t>gert</w:t>
      </w:r>
      <w:r w:rsidRPr="00EF296E">
        <w:t xml:space="preserve">: Seit rund zehn Jahren ist es nun auch verboten, jemanden </w:t>
      </w:r>
      <w:r w:rsidR="00661FFB" w:rsidRPr="00EF296E">
        <w:t xml:space="preserve">in der Arbeitswelt </w:t>
      </w:r>
      <w:r w:rsidRPr="00EF296E">
        <w:t>wegen der et</w:t>
      </w:r>
      <w:r w:rsidRPr="00EF296E">
        <w:t>h</w:t>
      </w:r>
      <w:r w:rsidRPr="00EF296E">
        <w:t>nischen Zugehörigkeit, der Religion und Weltanschauung, der sexuellen Orientierung oder des Alters ungleich zu behandeln. Außerdem wurde der Geltungsbereich des Gleichbehandlungsg</w:t>
      </w:r>
      <w:r w:rsidRPr="00EF296E">
        <w:t>e</w:t>
      </w:r>
      <w:r w:rsidRPr="00EF296E">
        <w:t xml:space="preserve">setzes ausgeweitet: Auch beim Zugang zu Gütern und Dienstleistungen, also </w:t>
      </w:r>
      <w:proofErr w:type="spellStart"/>
      <w:r w:rsidRPr="00EF296E">
        <w:t>zB</w:t>
      </w:r>
      <w:proofErr w:type="spellEnd"/>
      <w:r w:rsidRPr="00EF296E">
        <w:t xml:space="preserve"> beim Einkaufen, bei Lokalbesuchen oder beim Mieten einer Wohnung, gibt es einen Schutz vor Diskriminierung. Allerdings mit einer großen Einschränkung: Dieser Schutz gilt </w:t>
      </w:r>
      <w:r w:rsidR="007D2876" w:rsidRPr="00EF296E">
        <w:t xml:space="preserve">für Menschen mit Behinderungen – das Behindertengleichstellungspaket ist 2006 in Kraft getreten – und </w:t>
      </w:r>
      <w:r w:rsidRPr="00EF296E">
        <w:t>für die Diskriminierung</w:t>
      </w:r>
      <w:r w:rsidRPr="00EF296E">
        <w:t>s</w:t>
      </w:r>
      <w:r w:rsidRPr="00EF296E">
        <w:t>gründe Geschlecht und ethnische Zugehörigkeit.</w:t>
      </w:r>
      <w:r w:rsidR="007D2876" w:rsidRPr="00EF296E">
        <w:t xml:space="preserve"> Aufgrund der sexuellen Orientierung, aufgrund der Religion und Weltanschauung und aufgrund des Alters kann </w:t>
      </w:r>
      <w:r w:rsidR="00137831">
        <w:t xml:space="preserve">außerhalb der Arbeitswelt </w:t>
      </w:r>
      <w:r w:rsidR="007D2876" w:rsidRPr="00EF296E">
        <w:t>weiter ungestraft diskriminiert werden.</w:t>
      </w:r>
    </w:p>
    <w:p w:rsidR="00E37EBD" w:rsidRDefault="00412C74" w:rsidP="00E37EBD">
      <w:r w:rsidRPr="00EF296E">
        <w:t xml:space="preserve">Wer also am Samstagabend weggehen will und dann beim Eingang zum Club </w:t>
      </w:r>
      <w:r w:rsidR="00A11F9B">
        <w:t>wegen seiner He</w:t>
      </w:r>
      <w:r w:rsidR="00A11F9B">
        <w:t>r</w:t>
      </w:r>
      <w:r w:rsidR="00A11F9B">
        <w:t xml:space="preserve">kunft </w:t>
      </w:r>
      <w:r w:rsidRPr="00EF296E">
        <w:t>Probl</w:t>
      </w:r>
      <w:r w:rsidR="00A11F9B">
        <w:t>eme mit dem Türsteher bekommt</w:t>
      </w:r>
      <w:r w:rsidRPr="00EF296E">
        <w:t>, kann den Club auf zivilrechtl</w:t>
      </w:r>
      <w:r w:rsidR="007D2876" w:rsidRPr="00EF296E">
        <w:t xml:space="preserve">ichem Weg verklagen. Eine Frau, die ihrer </w:t>
      </w:r>
      <w:r w:rsidRPr="00EF296E">
        <w:t xml:space="preserve">Partnerin in einem Kaffeehaus einen Begrüßungskuss gibt und deswegen </w:t>
      </w:r>
      <w:r w:rsidR="007D2876" w:rsidRPr="00EF296E">
        <w:t>das Lokal verlassen muss, hat keinerlei rechtliche Möglichkeiten.</w:t>
      </w:r>
    </w:p>
    <w:p w:rsidR="007D2876" w:rsidRPr="00EF296E" w:rsidRDefault="007D2876" w:rsidP="00E37EBD">
      <w:r w:rsidRPr="00EF296E">
        <w:t>Trotz dieser Einschränkung, die in den meisten europäischen Lände</w:t>
      </w:r>
      <w:r w:rsidR="00137831">
        <w:t xml:space="preserve">rn inzwischen als nicht mehr relevant erachtet </w:t>
      </w:r>
      <w:r w:rsidRPr="00EF296E">
        <w:t xml:space="preserve">und von der UNO und vom Europarat immer wieder kritisiert wird, ist durch die Erweiterung des </w:t>
      </w:r>
      <w:proofErr w:type="spellStart"/>
      <w:r w:rsidRPr="00EF296E">
        <w:t>GlBG</w:t>
      </w:r>
      <w:proofErr w:type="spellEnd"/>
      <w:r w:rsidRPr="00EF296E">
        <w:t xml:space="preserve"> 2004 ein vollkommen neues Rechtsgebiet entstanden. Engagierte </w:t>
      </w:r>
      <w:proofErr w:type="spellStart"/>
      <w:r w:rsidRPr="00EF296E">
        <w:t>Vertr</w:t>
      </w:r>
      <w:r w:rsidRPr="00EF296E">
        <w:t>e</w:t>
      </w:r>
      <w:r w:rsidRPr="00EF296E">
        <w:t>terInnen</w:t>
      </w:r>
      <w:proofErr w:type="spellEnd"/>
      <w:r w:rsidRPr="00EF296E">
        <w:t xml:space="preserve"> der Zivilgesellschaft haben schnell erkannt, dass es hier </w:t>
      </w:r>
      <w:proofErr w:type="spellStart"/>
      <w:r w:rsidRPr="00EF296E">
        <w:t>ExpertInnen</w:t>
      </w:r>
      <w:proofErr w:type="spellEnd"/>
      <w:r w:rsidRPr="00EF296E">
        <w:t xml:space="preserve"> braucht, die das neue Gesetz mit Leben erfüllen. </w:t>
      </w:r>
    </w:p>
    <w:p w:rsidR="00412C74" w:rsidRPr="00EF296E" w:rsidRDefault="00F15DB6" w:rsidP="00E37EBD">
      <w:r w:rsidRPr="00EF296E">
        <w:t xml:space="preserve">Noch im selben Jahr wurde deshalb </w:t>
      </w:r>
      <w:r w:rsidR="00C76A18" w:rsidRPr="00EF296E">
        <w:t>von den Vereinen BIZEPS – Zentrum für Selbstbestimmtes Leben, ZARA – Zivilcourage und Anti-Rassismus-Train</w:t>
      </w:r>
      <w:r w:rsidR="00AA4858">
        <w:t>ing und HOSI Wien (Homosexuelle</w:t>
      </w:r>
      <w:r w:rsidR="00C76A18" w:rsidRPr="00EF296E">
        <w:t xml:space="preserve"> In</w:t>
      </w:r>
      <w:r w:rsidR="00C76A18" w:rsidRPr="00EF296E">
        <w:t>i</w:t>
      </w:r>
      <w:r w:rsidR="00C76A18" w:rsidRPr="00EF296E">
        <w:t xml:space="preserve">tiative) </w:t>
      </w:r>
      <w:r w:rsidR="00AA4858" w:rsidRPr="00EF296E">
        <w:t xml:space="preserve">der </w:t>
      </w:r>
      <w:proofErr w:type="spellStart"/>
      <w:r w:rsidR="00AA4858" w:rsidRPr="00EF296E">
        <w:t>Klagsverband</w:t>
      </w:r>
      <w:proofErr w:type="spellEnd"/>
      <w:r w:rsidR="00AA4858" w:rsidRPr="00EF296E">
        <w:t xml:space="preserve"> </w:t>
      </w:r>
      <w:r w:rsidR="00C76A18" w:rsidRPr="00EF296E">
        <w:t xml:space="preserve">gegründet. </w:t>
      </w:r>
    </w:p>
    <w:p w:rsidR="00C76A18" w:rsidRPr="00EF296E" w:rsidRDefault="00C76A18" w:rsidP="00E37EBD">
      <w:r w:rsidRPr="00EF296E">
        <w:t xml:space="preserve">Seither hat der </w:t>
      </w:r>
      <w:proofErr w:type="spellStart"/>
      <w:r w:rsidRPr="00EF296E">
        <w:t>Klagsverband</w:t>
      </w:r>
      <w:proofErr w:type="spellEnd"/>
      <w:r w:rsidRPr="00EF296E">
        <w:t xml:space="preserve"> ohne Atempause die Geschichte des österreichischen Gleichb</w:t>
      </w:r>
      <w:r w:rsidRPr="00EF296E">
        <w:t>e</w:t>
      </w:r>
      <w:r w:rsidRPr="00EF296E">
        <w:t xml:space="preserve">handlungsgesetzes mitgeschrieben. Im Rahmen einer Fachtagung im Mai 2014 hatten zahlreiche </w:t>
      </w:r>
      <w:proofErr w:type="spellStart"/>
      <w:r w:rsidRPr="00EF296E">
        <w:t>TeilnehmerInnen</w:t>
      </w:r>
      <w:proofErr w:type="spellEnd"/>
      <w:r w:rsidRPr="00EF296E">
        <w:t xml:space="preserve"> die Möglichkeit, die Entwicklung des österreichischen Antidiskriminierungs- und Gleichstellungsrechts kritisch zu beleuchten und die Arbeit des </w:t>
      </w:r>
      <w:proofErr w:type="spellStart"/>
      <w:r w:rsidRPr="00EF296E">
        <w:t>Klagsverbands</w:t>
      </w:r>
      <w:proofErr w:type="spellEnd"/>
      <w:r w:rsidRPr="00EF296E">
        <w:t xml:space="preserve"> in den ve</w:t>
      </w:r>
      <w:r w:rsidRPr="00EF296E">
        <w:t>r</w:t>
      </w:r>
      <w:r w:rsidRPr="00EF296E">
        <w:t>gangenen zehn Jahren einer Bilanz zu unterziehen.</w:t>
      </w:r>
    </w:p>
    <w:p w:rsidR="00336039" w:rsidRPr="00EF296E" w:rsidRDefault="00C76A18" w:rsidP="00E37EBD">
      <w:r w:rsidRPr="00EF296E">
        <w:t>Einen Überblick über die vergangenen zehn Jahre gibt die Tagungsdokumentation</w:t>
      </w:r>
      <w:r w:rsidR="00661FFB">
        <w:t>:</w:t>
      </w:r>
    </w:p>
    <w:p w:rsidR="00336039" w:rsidRDefault="00336039" w:rsidP="00C22ED0">
      <w:pPr>
        <w:autoSpaceDE w:val="0"/>
        <w:spacing w:after="0"/>
        <w:rPr>
          <w:color w:val="4D4D4D"/>
          <w:szCs w:val="24"/>
        </w:rPr>
      </w:pPr>
    </w:p>
    <w:p w:rsidR="00C76A18" w:rsidRPr="00336039" w:rsidRDefault="00336039" w:rsidP="00FB7EE2">
      <w:pPr>
        <w:pStyle w:val="Internet"/>
        <w:rPr>
          <w:rFonts w:ascii="Times New Roman" w:hAnsi="Times New Roman"/>
          <w:color w:val="000000"/>
        </w:rPr>
      </w:pPr>
      <w:r>
        <w:t>INTERNET</w:t>
      </w:r>
      <w:r>
        <w:rPr>
          <w:rFonts w:ascii="Times New Roman" w:hAnsi="Times New Roman"/>
          <w:color w:val="000000"/>
        </w:rPr>
        <w:t xml:space="preserve">  </w:t>
      </w:r>
      <w:hyperlink r:id="rId14" w:history="1">
        <w:r w:rsidRPr="008B558A">
          <w:rPr>
            <w:rStyle w:val="Hyperlink"/>
            <w:rFonts w:ascii="Times New Roman" w:hAnsi="Times New Roman"/>
          </w:rPr>
          <w:t>http://www.klagsverband.at/archives/9042</w:t>
        </w:r>
      </w:hyperlink>
    </w:p>
    <w:p w:rsidR="00E37EBD" w:rsidRDefault="00E37EBD" w:rsidP="00C22ED0">
      <w:pPr>
        <w:autoSpaceDE w:val="0"/>
        <w:spacing w:after="0"/>
        <w:rPr>
          <w:b/>
          <w:szCs w:val="24"/>
        </w:rPr>
      </w:pPr>
    </w:p>
    <w:p w:rsidR="00C22ED0" w:rsidRPr="000F0BA0" w:rsidRDefault="00C22ED0" w:rsidP="00C22ED0">
      <w:pPr>
        <w:autoSpaceDE w:val="0"/>
        <w:spacing w:after="0"/>
        <w:rPr>
          <w:b/>
          <w:szCs w:val="24"/>
        </w:rPr>
      </w:pPr>
      <w:r w:rsidRPr="000F0BA0">
        <w:rPr>
          <w:b/>
          <w:szCs w:val="24"/>
        </w:rPr>
        <w:t>Ziele</w:t>
      </w:r>
    </w:p>
    <w:p w:rsidR="00C22ED0" w:rsidRPr="00FE0A3A" w:rsidRDefault="00C22ED0" w:rsidP="00C22ED0">
      <w:pPr>
        <w:autoSpaceDE w:val="0"/>
        <w:spacing w:after="0"/>
        <w:rPr>
          <w:szCs w:val="24"/>
        </w:rPr>
      </w:pPr>
    </w:p>
    <w:p w:rsidR="00C22ED0" w:rsidRPr="00FE0A3A" w:rsidRDefault="00C22ED0" w:rsidP="00C22ED0">
      <w:pPr>
        <w:autoSpaceDE w:val="0"/>
        <w:spacing w:after="0"/>
        <w:rPr>
          <w:szCs w:val="24"/>
        </w:rPr>
      </w:pPr>
      <w:r>
        <w:rPr>
          <w:szCs w:val="24"/>
        </w:rPr>
        <w:t xml:space="preserve">Die Arbeit des </w:t>
      </w:r>
      <w:proofErr w:type="spellStart"/>
      <w:r>
        <w:rPr>
          <w:szCs w:val="24"/>
        </w:rPr>
        <w:t>Klagsverbands</w:t>
      </w:r>
      <w:proofErr w:type="spellEnd"/>
      <w:r>
        <w:rPr>
          <w:szCs w:val="24"/>
        </w:rPr>
        <w:t xml:space="preserve"> ist auf mehrere Ziele ausgerichtet:</w:t>
      </w:r>
    </w:p>
    <w:p w:rsidR="00C22ED0" w:rsidRDefault="00C22ED0" w:rsidP="00C22ED0">
      <w:pPr>
        <w:autoSpaceDE w:val="0"/>
        <w:spacing w:after="0"/>
        <w:rPr>
          <w:color w:val="000000"/>
          <w:szCs w:val="24"/>
        </w:rPr>
      </w:pPr>
    </w:p>
    <w:p w:rsidR="00C22ED0" w:rsidRDefault="00C22ED0" w:rsidP="00C22ED0">
      <w:pPr>
        <w:numPr>
          <w:ilvl w:val="0"/>
          <w:numId w:val="1"/>
        </w:numPr>
        <w:autoSpaceDE w:val="0"/>
        <w:spacing w:after="0"/>
        <w:rPr>
          <w:color w:val="000000"/>
          <w:szCs w:val="24"/>
        </w:rPr>
      </w:pPr>
      <w:r>
        <w:rPr>
          <w:color w:val="000000"/>
          <w:szCs w:val="24"/>
        </w:rPr>
        <w:t>rechtliche Vertretung von Personen, die diskriminiert wurden  und Durchsetzung ihrer Ansprüche</w:t>
      </w:r>
    </w:p>
    <w:p w:rsidR="00C22ED0" w:rsidRDefault="00C22ED0" w:rsidP="00C22ED0">
      <w:pPr>
        <w:numPr>
          <w:ilvl w:val="0"/>
          <w:numId w:val="1"/>
        </w:numPr>
        <w:autoSpaceDE w:val="0"/>
        <w:spacing w:after="0"/>
        <w:rPr>
          <w:color w:val="000000"/>
          <w:szCs w:val="24"/>
        </w:rPr>
      </w:pPr>
      <w:r>
        <w:rPr>
          <w:color w:val="000000"/>
          <w:szCs w:val="24"/>
        </w:rPr>
        <w:t>Mit Hilfe dieser Verfahren soll Judikatur geschaffen werden, die das Gleichstellungsrecht in Österreich zum Schutz der Betroffenen auslegt.</w:t>
      </w:r>
    </w:p>
    <w:p w:rsidR="00C22ED0" w:rsidRDefault="00C22ED0" w:rsidP="00C22ED0">
      <w:pPr>
        <w:numPr>
          <w:ilvl w:val="0"/>
          <w:numId w:val="1"/>
        </w:numPr>
        <w:autoSpaceDE w:val="0"/>
        <w:spacing w:after="0"/>
        <w:rPr>
          <w:color w:val="000000"/>
          <w:szCs w:val="24"/>
        </w:rPr>
      </w:pPr>
      <w:r>
        <w:rPr>
          <w:color w:val="000000"/>
          <w:szCs w:val="24"/>
        </w:rPr>
        <w:t>Information und Schulung von verschiedenen Zielgruppen über die Inhalte und Anwe</w:t>
      </w:r>
      <w:r>
        <w:rPr>
          <w:color w:val="000000"/>
          <w:szCs w:val="24"/>
        </w:rPr>
        <w:t>n</w:t>
      </w:r>
      <w:r>
        <w:rPr>
          <w:color w:val="000000"/>
          <w:szCs w:val="24"/>
        </w:rPr>
        <w:t>dungsmöglichkeiten aber auch die Grenzen und Defizite des österreichischen Gleichste</w:t>
      </w:r>
      <w:r>
        <w:rPr>
          <w:color w:val="000000"/>
          <w:szCs w:val="24"/>
        </w:rPr>
        <w:t>l</w:t>
      </w:r>
      <w:r>
        <w:rPr>
          <w:color w:val="000000"/>
          <w:szCs w:val="24"/>
        </w:rPr>
        <w:t>lungsrechts.</w:t>
      </w:r>
    </w:p>
    <w:p w:rsidR="00C22ED0" w:rsidRDefault="00C22ED0" w:rsidP="00C22ED0">
      <w:pPr>
        <w:numPr>
          <w:ilvl w:val="0"/>
          <w:numId w:val="1"/>
        </w:numPr>
        <w:autoSpaceDE w:val="0"/>
        <w:spacing w:after="0"/>
        <w:rPr>
          <w:color w:val="000000"/>
          <w:szCs w:val="24"/>
        </w:rPr>
      </w:pPr>
      <w:r>
        <w:rPr>
          <w:color w:val="000000"/>
          <w:szCs w:val="24"/>
        </w:rPr>
        <w:t xml:space="preserve">Mit Stellungnahmen, Schattenberichten und der Mitarbeit in </w:t>
      </w:r>
      <w:proofErr w:type="spellStart"/>
      <w:r>
        <w:rPr>
          <w:color w:val="000000"/>
          <w:szCs w:val="24"/>
        </w:rPr>
        <w:t>ExpertInnen</w:t>
      </w:r>
      <w:proofErr w:type="spellEnd"/>
      <w:r>
        <w:rPr>
          <w:color w:val="000000"/>
          <w:szCs w:val="24"/>
        </w:rPr>
        <w:t>-Gremien (</w:t>
      </w:r>
      <w:proofErr w:type="spellStart"/>
      <w:r>
        <w:rPr>
          <w:color w:val="000000"/>
          <w:szCs w:val="24"/>
        </w:rPr>
        <w:t>zB</w:t>
      </w:r>
      <w:proofErr w:type="spellEnd"/>
      <w:r>
        <w:rPr>
          <w:color w:val="000000"/>
          <w:szCs w:val="24"/>
        </w:rPr>
        <w:t xml:space="preserve"> Landes-</w:t>
      </w:r>
      <w:proofErr w:type="spellStart"/>
      <w:r>
        <w:rPr>
          <w:color w:val="000000"/>
          <w:szCs w:val="24"/>
        </w:rPr>
        <w:t>Monitoringausschüsse</w:t>
      </w:r>
      <w:proofErr w:type="spellEnd"/>
      <w:r>
        <w:rPr>
          <w:color w:val="000000"/>
          <w:szCs w:val="24"/>
        </w:rPr>
        <w:t>) soll die Weiterentwicklung und Verbesserung des Diskr</w:t>
      </w:r>
      <w:r>
        <w:rPr>
          <w:color w:val="000000"/>
          <w:szCs w:val="24"/>
        </w:rPr>
        <w:t>i</w:t>
      </w:r>
      <w:r>
        <w:rPr>
          <w:color w:val="000000"/>
          <w:szCs w:val="24"/>
        </w:rPr>
        <w:t>minierungsschutzes in Österreich vorangetrieben werden.</w:t>
      </w:r>
    </w:p>
    <w:p w:rsidR="00C22ED0" w:rsidRDefault="00C22ED0" w:rsidP="00C22ED0">
      <w:pPr>
        <w:numPr>
          <w:ilvl w:val="0"/>
          <w:numId w:val="1"/>
        </w:numPr>
        <w:autoSpaceDE w:val="0"/>
        <w:spacing w:after="0"/>
        <w:rPr>
          <w:color w:val="000000"/>
          <w:szCs w:val="24"/>
        </w:rPr>
      </w:pPr>
      <w:r>
        <w:rPr>
          <w:color w:val="000000"/>
          <w:szCs w:val="24"/>
        </w:rPr>
        <w:t>Sammlung und Dokumentation von allen relevanten Gesetzen, richterlichen Entscheidu</w:t>
      </w:r>
      <w:r>
        <w:rPr>
          <w:color w:val="000000"/>
          <w:szCs w:val="24"/>
        </w:rPr>
        <w:t>n</w:t>
      </w:r>
      <w:r>
        <w:rPr>
          <w:color w:val="000000"/>
          <w:szCs w:val="24"/>
        </w:rPr>
        <w:t>gen und sonstigen Informationen zum Gleichstellungs- und Antidiskriminierungsrecht in Österreich</w:t>
      </w:r>
    </w:p>
    <w:p w:rsidR="00C22ED0" w:rsidRDefault="00C22ED0" w:rsidP="00C22ED0">
      <w:pPr>
        <w:autoSpaceDE w:val="0"/>
        <w:spacing w:after="0"/>
        <w:ind w:left="360"/>
        <w:rPr>
          <w:color w:val="000000"/>
          <w:szCs w:val="24"/>
        </w:rPr>
      </w:pPr>
    </w:p>
    <w:p w:rsidR="00C22ED0" w:rsidRDefault="00C22ED0" w:rsidP="00C22ED0">
      <w:pPr>
        <w:autoSpaceDE w:val="0"/>
        <w:spacing w:after="0"/>
        <w:rPr>
          <w:color w:val="000000"/>
          <w:szCs w:val="24"/>
        </w:rPr>
      </w:pPr>
      <w:r>
        <w:rPr>
          <w:color w:val="000000"/>
          <w:szCs w:val="24"/>
        </w:rPr>
        <w:t xml:space="preserve">Aufbauend auf diese Ziele hat der </w:t>
      </w:r>
      <w:proofErr w:type="spellStart"/>
      <w:r>
        <w:rPr>
          <w:color w:val="000000"/>
          <w:szCs w:val="24"/>
        </w:rPr>
        <w:t>Klagsverband</w:t>
      </w:r>
      <w:proofErr w:type="spellEnd"/>
      <w:r>
        <w:rPr>
          <w:color w:val="000000"/>
          <w:szCs w:val="24"/>
        </w:rPr>
        <w:t xml:space="preserve"> sein Service-Angebot und seine Arbeitsbereiche entwickelt, die auf den nächsten Seiten näher vorgestellt werden.</w:t>
      </w:r>
    </w:p>
    <w:p w:rsidR="00C22ED0" w:rsidRDefault="00C22ED0" w:rsidP="00C22ED0">
      <w:pPr>
        <w:autoSpaceDE w:val="0"/>
        <w:spacing w:after="0"/>
        <w:rPr>
          <w:color w:val="4D4D4D"/>
          <w:szCs w:val="24"/>
        </w:rPr>
      </w:pPr>
    </w:p>
    <w:p w:rsidR="00C22ED0" w:rsidRDefault="00C22ED0" w:rsidP="00C22ED0">
      <w:pPr>
        <w:autoSpaceDE w:val="0"/>
        <w:spacing w:after="0"/>
        <w:rPr>
          <w:b/>
          <w:bCs/>
          <w:color w:val="000000"/>
          <w:szCs w:val="24"/>
        </w:rPr>
      </w:pPr>
      <w:r>
        <w:rPr>
          <w:b/>
          <w:bCs/>
          <w:color w:val="000000"/>
          <w:szCs w:val="24"/>
        </w:rPr>
        <w:t>Team</w:t>
      </w:r>
    </w:p>
    <w:p w:rsidR="00C22ED0" w:rsidRDefault="00C22ED0" w:rsidP="00C22ED0">
      <w:pPr>
        <w:autoSpaceDE w:val="0"/>
        <w:spacing w:after="0"/>
        <w:rPr>
          <w:color w:val="4D4D4D"/>
          <w:szCs w:val="24"/>
        </w:rPr>
      </w:pPr>
    </w:p>
    <w:p w:rsidR="00C22ED0" w:rsidRPr="00266513" w:rsidRDefault="00132F55" w:rsidP="00C22ED0">
      <w:pPr>
        <w:autoSpaceDE w:val="0"/>
        <w:spacing w:after="0"/>
        <w:rPr>
          <w:szCs w:val="24"/>
        </w:rPr>
      </w:pPr>
      <w:r>
        <w:rPr>
          <w:szCs w:val="24"/>
        </w:rPr>
        <w:t>2014</w:t>
      </w:r>
      <w:r w:rsidR="00C22ED0">
        <w:rPr>
          <w:szCs w:val="24"/>
        </w:rPr>
        <w:t xml:space="preserve"> waren drei </w:t>
      </w:r>
      <w:proofErr w:type="spellStart"/>
      <w:r w:rsidR="00C22ED0">
        <w:rPr>
          <w:szCs w:val="24"/>
        </w:rPr>
        <w:t>MitarbeiterInnen</w:t>
      </w:r>
      <w:proofErr w:type="spellEnd"/>
      <w:r w:rsidR="00C22ED0">
        <w:rPr>
          <w:szCs w:val="24"/>
        </w:rPr>
        <w:t xml:space="preserve"> </w:t>
      </w:r>
      <w:r w:rsidR="00C22ED0" w:rsidRPr="00266513">
        <w:rPr>
          <w:szCs w:val="24"/>
        </w:rPr>
        <w:t xml:space="preserve">beim </w:t>
      </w:r>
      <w:proofErr w:type="spellStart"/>
      <w:r w:rsidR="00C22ED0" w:rsidRPr="00266513">
        <w:rPr>
          <w:szCs w:val="24"/>
        </w:rPr>
        <w:t>Klagsverband</w:t>
      </w:r>
      <w:proofErr w:type="spellEnd"/>
      <w:r w:rsidR="00C22ED0" w:rsidRPr="00266513">
        <w:rPr>
          <w:szCs w:val="24"/>
        </w:rPr>
        <w:t xml:space="preserve"> beschäftigt. Neben dem Generalsekretär sind das eine Juristin, die den Bereich der Rechtsdurchsetzung leitet und eine Öffentlichkeitsa</w:t>
      </w:r>
      <w:r w:rsidR="00C22ED0" w:rsidRPr="00266513">
        <w:rPr>
          <w:szCs w:val="24"/>
        </w:rPr>
        <w:t>r</w:t>
      </w:r>
      <w:r w:rsidR="00C22ED0" w:rsidRPr="00266513">
        <w:rPr>
          <w:szCs w:val="24"/>
        </w:rPr>
        <w:t xml:space="preserve">beiterin. Alle drei </w:t>
      </w:r>
      <w:proofErr w:type="spellStart"/>
      <w:r w:rsidR="00C22ED0" w:rsidRPr="00266513">
        <w:rPr>
          <w:szCs w:val="24"/>
        </w:rPr>
        <w:t>MitarbeiterInnen</w:t>
      </w:r>
      <w:proofErr w:type="spellEnd"/>
      <w:r w:rsidR="00C22ED0" w:rsidRPr="00266513">
        <w:rPr>
          <w:szCs w:val="24"/>
        </w:rPr>
        <w:t xml:space="preserve"> sind </w:t>
      </w:r>
      <w:proofErr w:type="spellStart"/>
      <w:r w:rsidR="00C22ED0" w:rsidRPr="00266513">
        <w:rPr>
          <w:szCs w:val="24"/>
        </w:rPr>
        <w:t>teilzeit</w:t>
      </w:r>
      <w:proofErr w:type="spellEnd"/>
      <w:r w:rsidR="00C22ED0" w:rsidRPr="00266513">
        <w:rPr>
          <w:szCs w:val="24"/>
        </w:rPr>
        <w:t xml:space="preserve"> beschäftigt. </w:t>
      </w:r>
    </w:p>
    <w:p w:rsidR="00C22ED0" w:rsidRDefault="00C22ED0" w:rsidP="00C22ED0">
      <w:pPr>
        <w:autoSpaceDE w:val="0"/>
        <w:spacing w:after="0"/>
        <w:rPr>
          <w:szCs w:val="24"/>
        </w:rPr>
      </w:pPr>
      <w:r w:rsidRPr="00266513">
        <w:rPr>
          <w:szCs w:val="24"/>
        </w:rPr>
        <w:t xml:space="preserve">Neben dem hauptamtlichen Team engagieren sich beim </w:t>
      </w:r>
      <w:proofErr w:type="spellStart"/>
      <w:r w:rsidRPr="00266513">
        <w:rPr>
          <w:szCs w:val="24"/>
        </w:rPr>
        <w:t>Klagsverband</w:t>
      </w:r>
      <w:proofErr w:type="spellEnd"/>
      <w:r w:rsidRPr="00266513">
        <w:rPr>
          <w:szCs w:val="24"/>
        </w:rPr>
        <w:t xml:space="preserve"> auch noch eine R</w:t>
      </w:r>
      <w:r>
        <w:rPr>
          <w:szCs w:val="24"/>
        </w:rPr>
        <w:t>eihe E</w:t>
      </w:r>
      <w:r w:rsidRPr="00266513">
        <w:rPr>
          <w:szCs w:val="24"/>
        </w:rPr>
        <w:t>h</w:t>
      </w:r>
      <w:r w:rsidRPr="00266513">
        <w:rPr>
          <w:szCs w:val="24"/>
        </w:rPr>
        <w:t>renamtlicher. Das sind zum einen die Mitglieder des Vorstands</w:t>
      </w:r>
      <w:r>
        <w:rPr>
          <w:szCs w:val="24"/>
        </w:rPr>
        <w:t xml:space="preserve"> und des </w:t>
      </w:r>
      <w:proofErr w:type="spellStart"/>
      <w:r>
        <w:rPr>
          <w:szCs w:val="24"/>
        </w:rPr>
        <w:t>Klagsausschusses</w:t>
      </w:r>
      <w:proofErr w:type="spellEnd"/>
      <w:r w:rsidRPr="00266513">
        <w:rPr>
          <w:szCs w:val="24"/>
        </w:rPr>
        <w:t xml:space="preserve"> und zum anderen </w:t>
      </w:r>
      <w:proofErr w:type="spellStart"/>
      <w:r w:rsidRPr="00266513">
        <w:rPr>
          <w:szCs w:val="24"/>
        </w:rPr>
        <w:t>PraktikantInne</w:t>
      </w:r>
      <w:r>
        <w:rPr>
          <w:szCs w:val="24"/>
        </w:rPr>
        <w:t>n</w:t>
      </w:r>
      <w:proofErr w:type="spellEnd"/>
      <w:r>
        <w:rPr>
          <w:szCs w:val="24"/>
        </w:rPr>
        <w:t xml:space="preserve">, die über einen gewissen Zeitraum beim </w:t>
      </w:r>
      <w:proofErr w:type="spellStart"/>
      <w:r>
        <w:rPr>
          <w:szCs w:val="24"/>
        </w:rPr>
        <w:t>Klagsverband</w:t>
      </w:r>
      <w:proofErr w:type="spellEnd"/>
      <w:r>
        <w:rPr>
          <w:szCs w:val="24"/>
        </w:rPr>
        <w:t xml:space="preserve"> mitarbeiten</w:t>
      </w:r>
      <w:r w:rsidRPr="00266513">
        <w:rPr>
          <w:szCs w:val="24"/>
        </w:rPr>
        <w:t xml:space="preserve">. </w:t>
      </w:r>
    </w:p>
    <w:p w:rsidR="00C22ED0" w:rsidRDefault="00C22ED0" w:rsidP="00C22ED0">
      <w:pPr>
        <w:autoSpaceDE w:val="0"/>
        <w:spacing w:after="0"/>
        <w:rPr>
          <w:szCs w:val="24"/>
        </w:rPr>
      </w:pPr>
    </w:p>
    <w:p w:rsidR="00C22ED0" w:rsidRPr="00266513" w:rsidRDefault="00C22ED0" w:rsidP="00C22ED0">
      <w:pPr>
        <w:autoSpaceDE w:val="0"/>
        <w:spacing w:after="0"/>
        <w:rPr>
          <w:szCs w:val="24"/>
        </w:rPr>
      </w:pPr>
      <w:r>
        <w:rPr>
          <w:szCs w:val="24"/>
        </w:rPr>
        <w:t>An dieser Stelle ein herzliches Dankeschön an alle Ehrenamtlichen für die wertvolle Unterstü</w:t>
      </w:r>
      <w:r>
        <w:rPr>
          <w:szCs w:val="24"/>
        </w:rPr>
        <w:t>t</w:t>
      </w:r>
      <w:r>
        <w:rPr>
          <w:szCs w:val="24"/>
        </w:rPr>
        <w:t>zung!</w:t>
      </w:r>
    </w:p>
    <w:p w:rsidR="00C22ED0" w:rsidRDefault="00C22ED0" w:rsidP="00C22ED0">
      <w:pPr>
        <w:autoSpaceDE w:val="0"/>
        <w:spacing w:after="0"/>
        <w:rPr>
          <w:color w:val="4D4D4D"/>
          <w:szCs w:val="24"/>
        </w:rPr>
      </w:pPr>
    </w:p>
    <w:p w:rsidR="00C22ED0" w:rsidRDefault="00C22ED0" w:rsidP="00C22ED0">
      <w:pPr>
        <w:autoSpaceDE w:val="0"/>
        <w:spacing w:after="0"/>
        <w:rPr>
          <w:color w:val="4D4D4D"/>
          <w:szCs w:val="24"/>
        </w:rPr>
      </w:pPr>
    </w:p>
    <w:p w:rsidR="00C22ED0" w:rsidRDefault="00C22ED0" w:rsidP="00C22ED0">
      <w:pPr>
        <w:autoSpaceDE w:val="0"/>
        <w:spacing w:after="0"/>
        <w:rPr>
          <w:b/>
          <w:bCs/>
          <w:color w:val="000000"/>
          <w:szCs w:val="24"/>
        </w:rPr>
      </w:pPr>
      <w:r>
        <w:rPr>
          <w:b/>
          <w:bCs/>
          <w:color w:val="000000"/>
          <w:szCs w:val="24"/>
        </w:rPr>
        <w:t>Mitglieder</w:t>
      </w:r>
    </w:p>
    <w:p w:rsidR="00C22ED0" w:rsidRDefault="00C22ED0" w:rsidP="00C22ED0">
      <w:pPr>
        <w:autoSpaceDE w:val="0"/>
        <w:spacing w:after="0"/>
        <w:rPr>
          <w:color w:val="4D4D4D"/>
          <w:szCs w:val="24"/>
        </w:rPr>
      </w:pPr>
    </w:p>
    <w:p w:rsidR="003B03DE" w:rsidRDefault="003B03DE" w:rsidP="00C22ED0">
      <w:pPr>
        <w:autoSpaceDE w:val="0"/>
        <w:spacing w:after="0"/>
        <w:rPr>
          <w:color w:val="000000"/>
          <w:szCs w:val="24"/>
        </w:rPr>
      </w:pPr>
      <w:r>
        <w:rPr>
          <w:color w:val="000000"/>
          <w:szCs w:val="24"/>
        </w:rPr>
        <w:t xml:space="preserve">Vier neue Mitgliedsvereine sind dem </w:t>
      </w:r>
      <w:proofErr w:type="spellStart"/>
      <w:r>
        <w:rPr>
          <w:color w:val="000000"/>
          <w:szCs w:val="24"/>
        </w:rPr>
        <w:t>Klagsverband</w:t>
      </w:r>
      <w:proofErr w:type="spellEnd"/>
      <w:r>
        <w:rPr>
          <w:color w:val="000000"/>
          <w:szCs w:val="24"/>
        </w:rPr>
        <w:t xml:space="preserve"> 2014 beigetreten. Insgesamt hat das Net</w:t>
      </w:r>
      <w:r>
        <w:rPr>
          <w:color w:val="000000"/>
          <w:szCs w:val="24"/>
        </w:rPr>
        <w:t>z</w:t>
      </w:r>
      <w:r>
        <w:rPr>
          <w:color w:val="000000"/>
          <w:szCs w:val="24"/>
        </w:rPr>
        <w:t>werk damit 39 Mitglieder.</w:t>
      </w:r>
    </w:p>
    <w:p w:rsidR="003B03DE" w:rsidRDefault="003B03DE" w:rsidP="00C22ED0">
      <w:pPr>
        <w:autoSpaceDE w:val="0"/>
        <w:spacing w:after="0"/>
        <w:rPr>
          <w:color w:val="000000"/>
          <w:szCs w:val="24"/>
        </w:rPr>
      </w:pPr>
    </w:p>
    <w:p w:rsidR="007F5CE7" w:rsidRDefault="007F5CE7" w:rsidP="00C22ED0">
      <w:pPr>
        <w:autoSpaceDE w:val="0"/>
        <w:spacing w:after="0"/>
        <w:rPr>
          <w:color w:val="000000"/>
          <w:szCs w:val="24"/>
        </w:rPr>
      </w:pPr>
      <w:r>
        <w:rPr>
          <w:color w:val="000000"/>
          <w:szCs w:val="24"/>
        </w:rPr>
        <w:t>„Eine starke Allianz für Menschenrechte“, „viel Wissen und Erfahrung“, „gegen Diskriminierung arbeiten“ und „spezifische Probleme in der Beratung sichtbar machen“ – mit diesen Schlagwo</w:t>
      </w:r>
      <w:r>
        <w:rPr>
          <w:color w:val="000000"/>
          <w:szCs w:val="24"/>
        </w:rPr>
        <w:t>r</w:t>
      </w:r>
      <w:r>
        <w:rPr>
          <w:color w:val="000000"/>
          <w:szCs w:val="24"/>
        </w:rPr>
        <w:t>ten lässt sich die Motivation jener Vereine umschreiben, die sich 2014 entschieden haben, Mi</w:t>
      </w:r>
      <w:r>
        <w:rPr>
          <w:color w:val="000000"/>
          <w:szCs w:val="24"/>
        </w:rPr>
        <w:t>t</w:t>
      </w:r>
      <w:r>
        <w:rPr>
          <w:color w:val="000000"/>
          <w:szCs w:val="24"/>
        </w:rPr>
        <w:t xml:space="preserve">glieder beim </w:t>
      </w:r>
      <w:proofErr w:type="spellStart"/>
      <w:r>
        <w:rPr>
          <w:color w:val="000000"/>
          <w:szCs w:val="24"/>
        </w:rPr>
        <w:t>Klagsverband</w:t>
      </w:r>
      <w:proofErr w:type="spellEnd"/>
      <w:r>
        <w:rPr>
          <w:color w:val="000000"/>
          <w:szCs w:val="24"/>
        </w:rPr>
        <w:t xml:space="preserve"> zu werden. </w:t>
      </w:r>
    </w:p>
    <w:p w:rsidR="003B03DE" w:rsidRDefault="003B03DE" w:rsidP="00C22ED0">
      <w:pPr>
        <w:autoSpaceDE w:val="0"/>
        <w:spacing w:after="0"/>
        <w:rPr>
          <w:color w:val="000000"/>
          <w:szCs w:val="24"/>
        </w:rPr>
      </w:pPr>
    </w:p>
    <w:p w:rsidR="00510BCD" w:rsidRPr="00031E0A" w:rsidRDefault="00031E0A" w:rsidP="00C22ED0">
      <w:pPr>
        <w:autoSpaceDE w:val="0"/>
        <w:spacing w:after="0"/>
        <w:rPr>
          <w:rFonts w:asciiTheme="minorHAnsi" w:hAnsiTheme="minorHAnsi"/>
          <w:b/>
          <w:color w:val="000000"/>
          <w:szCs w:val="24"/>
        </w:rPr>
      </w:pPr>
      <w:r w:rsidRPr="00031E0A">
        <w:rPr>
          <w:rFonts w:asciiTheme="minorHAnsi" w:hAnsiTheme="minorHAnsi"/>
          <w:b/>
          <w:color w:val="000000"/>
          <w:szCs w:val="24"/>
        </w:rPr>
        <w:t>N</w:t>
      </w:r>
      <w:r w:rsidR="00510BCD" w:rsidRPr="00031E0A">
        <w:rPr>
          <w:rFonts w:asciiTheme="minorHAnsi" w:hAnsiTheme="minorHAnsi"/>
          <w:b/>
          <w:color w:val="000000"/>
          <w:szCs w:val="24"/>
        </w:rPr>
        <w:t>eue Mitglieder</w:t>
      </w:r>
      <w:r w:rsidRPr="00031E0A">
        <w:rPr>
          <w:rFonts w:asciiTheme="minorHAnsi" w:hAnsiTheme="minorHAnsi"/>
          <w:b/>
          <w:color w:val="000000"/>
          <w:szCs w:val="24"/>
        </w:rPr>
        <w:t xml:space="preserve"> 2014</w:t>
      </w:r>
    </w:p>
    <w:p w:rsidR="00510BCD" w:rsidRDefault="00510BCD" w:rsidP="00C22ED0">
      <w:pPr>
        <w:autoSpaceDE w:val="0"/>
        <w:spacing w:after="0"/>
        <w:rPr>
          <w:color w:val="000000"/>
          <w:szCs w:val="24"/>
        </w:rPr>
      </w:pPr>
    </w:p>
    <w:p w:rsidR="00031E0A" w:rsidRDefault="00031E0A" w:rsidP="00C22ED0">
      <w:pPr>
        <w:autoSpaceDE w:val="0"/>
        <w:spacing w:after="0"/>
        <w:rPr>
          <w:b/>
          <w:color w:val="000000"/>
          <w:szCs w:val="24"/>
        </w:rPr>
      </w:pPr>
      <w:r w:rsidRPr="00031E0A">
        <w:rPr>
          <w:b/>
          <w:color w:val="E60000"/>
          <w:lang w:val="en-US"/>
        </w:rPr>
        <w:t xml:space="preserve">• </w:t>
      </w:r>
      <w:r w:rsidRPr="00031E0A">
        <w:rPr>
          <w:b/>
          <w:color w:val="000000"/>
          <w:szCs w:val="24"/>
        </w:rPr>
        <w:t>Blinden- und Sehbehindertenverband Österreich (BSVÖ)</w:t>
      </w:r>
    </w:p>
    <w:p w:rsidR="00510BCD" w:rsidRPr="00EA7932" w:rsidRDefault="00510BCD" w:rsidP="00EA7932">
      <w:pPr>
        <w:pStyle w:val="Zitat"/>
      </w:pPr>
      <w:r w:rsidRPr="00EA7932">
        <w:t xml:space="preserve"> „Der BSVÖ ist fest davon überzeugt, dass es zu den zentralsten Aufgaben zählen muss, sich für Menschenrechte einzusetzen. Das kann man in einer breiten, starken, gut organisierten Allianz von Organisationen, die sich für dieses Ziel einsetzen oft besser und effizienter verfolgen. Wir glauben auch, dass der BSVÖ als größte Interessengruppe sinnesbehinderter Menschen Öste</w:t>
      </w:r>
      <w:r w:rsidRPr="00EA7932">
        <w:t>r</w:t>
      </w:r>
      <w:r w:rsidRPr="00EA7932">
        <w:t>reichs einen wichtigen Beitrag zur Erreichung der gemeinsamen Ziele leisten kann.“</w:t>
      </w:r>
    </w:p>
    <w:p w:rsidR="00031E0A" w:rsidRDefault="00031E0A" w:rsidP="00C22ED0">
      <w:pPr>
        <w:autoSpaceDE w:val="0"/>
        <w:spacing w:after="0"/>
        <w:rPr>
          <w:szCs w:val="24"/>
        </w:rPr>
      </w:pPr>
      <w:r>
        <w:rPr>
          <w:szCs w:val="24"/>
        </w:rPr>
        <w:t>Dr. Markus Wolf, Präsident</w:t>
      </w:r>
    </w:p>
    <w:p w:rsidR="00031E0A" w:rsidRDefault="00031E0A" w:rsidP="00C22ED0">
      <w:pPr>
        <w:autoSpaceDE w:val="0"/>
        <w:spacing w:after="0"/>
        <w:rPr>
          <w:szCs w:val="24"/>
        </w:rPr>
      </w:pPr>
    </w:p>
    <w:p w:rsidR="00031E0A" w:rsidRDefault="00031E0A" w:rsidP="00031E0A">
      <w:pPr>
        <w:autoSpaceDE w:val="0"/>
        <w:spacing w:after="0"/>
        <w:rPr>
          <w:b/>
          <w:color w:val="000000"/>
          <w:szCs w:val="24"/>
        </w:rPr>
      </w:pPr>
      <w:r w:rsidRPr="00031E0A">
        <w:rPr>
          <w:b/>
          <w:color w:val="E60000"/>
          <w:lang w:val="en-US"/>
        </w:rPr>
        <w:t xml:space="preserve">• </w:t>
      </w:r>
      <w:r>
        <w:rPr>
          <w:b/>
          <w:color w:val="000000"/>
          <w:szCs w:val="24"/>
        </w:rPr>
        <w:t xml:space="preserve">TIGRA (Tiroler Gesellschaft für </w:t>
      </w:r>
      <w:proofErr w:type="spellStart"/>
      <w:r>
        <w:rPr>
          <w:b/>
          <w:color w:val="000000"/>
          <w:szCs w:val="24"/>
        </w:rPr>
        <w:t>rassismuskritische</w:t>
      </w:r>
      <w:proofErr w:type="spellEnd"/>
      <w:r>
        <w:rPr>
          <w:b/>
          <w:color w:val="000000"/>
          <w:szCs w:val="24"/>
        </w:rPr>
        <w:t xml:space="preserve"> Arbeit)</w:t>
      </w:r>
    </w:p>
    <w:p w:rsidR="003B03DE" w:rsidRDefault="00031E0A" w:rsidP="00EA7932">
      <w:pPr>
        <w:pStyle w:val="Zitat"/>
      </w:pPr>
      <w:r w:rsidRPr="00460FC5">
        <w:t>„</w:t>
      </w:r>
      <w:r w:rsidR="00510BCD" w:rsidRPr="00460FC5">
        <w:t xml:space="preserve">Obwohl wir uns derzeit erst in der Aufbauphase befinden, langen bereits täglich Meldungen bei uns ein. Wir erhalten auch Anfragen nach persönlicher Beratung, </w:t>
      </w:r>
      <w:r w:rsidRPr="00460FC5">
        <w:t xml:space="preserve">was </w:t>
      </w:r>
      <w:r w:rsidR="00510BCD" w:rsidRPr="00460FC5">
        <w:t>bei der rechtliche</w:t>
      </w:r>
      <w:r w:rsidRPr="00460FC5">
        <w:t>n</w:t>
      </w:r>
      <w:r w:rsidR="00510BCD" w:rsidRPr="00460FC5">
        <w:t xml:space="preserve"> Unte</w:t>
      </w:r>
      <w:r w:rsidR="00510BCD" w:rsidRPr="00460FC5">
        <w:t>r</w:t>
      </w:r>
      <w:r w:rsidR="00510BCD" w:rsidRPr="00460FC5">
        <w:t xml:space="preserve">stützung sehr wichtig ist. Es ist für unsere </w:t>
      </w:r>
      <w:proofErr w:type="spellStart"/>
      <w:r w:rsidR="00510BCD" w:rsidRPr="00460FC5">
        <w:t>Berater_innen</w:t>
      </w:r>
      <w:proofErr w:type="spellEnd"/>
      <w:r w:rsidR="00510BCD" w:rsidRPr="00460FC5">
        <w:t xml:space="preserve"> daher unabdingba</w:t>
      </w:r>
      <w:r w:rsidRPr="00460FC5">
        <w:t>r, sich das notwendig rechtliche</w:t>
      </w:r>
      <w:r w:rsidR="00510BCD" w:rsidRPr="00460FC5">
        <w:t xml:space="preserve"> Know-how anzueignen. Wir wollen Betroffene bestmöglich dabei unterstützen können, ihre Rechte durchzusetzen. Darin sehen wir ein gemeinsames Ziel und viele Kooperationsmö</w:t>
      </w:r>
      <w:r w:rsidR="00510BCD" w:rsidRPr="00460FC5">
        <w:t>g</w:t>
      </w:r>
      <w:r w:rsidR="00510BCD" w:rsidRPr="00460FC5">
        <w:t xml:space="preserve">lichkeiten. Unsere Mitgliedschaft beim </w:t>
      </w:r>
      <w:proofErr w:type="spellStart"/>
      <w:r w:rsidR="00510BCD" w:rsidRPr="00460FC5">
        <w:t>Klagsverband</w:t>
      </w:r>
      <w:proofErr w:type="spellEnd"/>
      <w:r w:rsidR="00510BCD" w:rsidRPr="00460FC5">
        <w:t xml:space="preserve"> bringt zwei Vorteile mit sich: Wir können auf das Wissen und die Erfahrung des Vereins zurückgreifen und gleichzeitig hat der </w:t>
      </w:r>
      <w:proofErr w:type="spellStart"/>
      <w:r w:rsidR="00510BCD" w:rsidRPr="00460FC5">
        <w:t>Klagsve</w:t>
      </w:r>
      <w:r w:rsidR="00510BCD" w:rsidRPr="00460FC5">
        <w:t>r</w:t>
      </w:r>
      <w:r w:rsidR="00510BCD" w:rsidRPr="00460FC5">
        <w:t>band</w:t>
      </w:r>
      <w:proofErr w:type="spellEnd"/>
      <w:r w:rsidR="00510BCD" w:rsidRPr="00460FC5">
        <w:t xml:space="preserve"> eine Partnerin in Tirol, an die sich Beratungssuchende wenden können.”</w:t>
      </w:r>
      <w:r w:rsidR="003B03DE">
        <w:br/>
      </w:r>
    </w:p>
    <w:p w:rsidR="00510BCD" w:rsidRPr="003B03DE" w:rsidRDefault="003B03DE" w:rsidP="00510BCD">
      <w:pPr>
        <w:autoSpaceDE w:val="0"/>
        <w:spacing w:after="0"/>
        <w:rPr>
          <w:szCs w:val="24"/>
        </w:rPr>
      </w:pPr>
      <w:r>
        <w:rPr>
          <w:szCs w:val="24"/>
        </w:rPr>
        <w:t>Team von TIGRA</w:t>
      </w:r>
    </w:p>
    <w:p w:rsidR="00510BCD" w:rsidRPr="00510BCD" w:rsidRDefault="00510BCD" w:rsidP="00510BCD">
      <w:pPr>
        <w:autoSpaceDE w:val="0"/>
        <w:spacing w:after="0"/>
        <w:rPr>
          <w:szCs w:val="24"/>
        </w:rPr>
      </w:pPr>
    </w:p>
    <w:p w:rsidR="008E6E98" w:rsidRPr="008E6E98" w:rsidRDefault="008E6E98" w:rsidP="00510BCD">
      <w:pPr>
        <w:autoSpaceDE w:val="0"/>
        <w:spacing w:after="0"/>
        <w:rPr>
          <w:b/>
          <w:szCs w:val="24"/>
        </w:rPr>
      </w:pPr>
      <w:r w:rsidRPr="008E6E98">
        <w:rPr>
          <w:b/>
          <w:color w:val="E60000"/>
          <w:lang w:val="en-US"/>
        </w:rPr>
        <w:t xml:space="preserve">• </w:t>
      </w:r>
      <w:r w:rsidR="00510BCD" w:rsidRPr="008E6E98">
        <w:rPr>
          <w:b/>
          <w:szCs w:val="24"/>
        </w:rPr>
        <w:t xml:space="preserve">Selbstbestimmt Leben Steiermark </w:t>
      </w:r>
    </w:p>
    <w:p w:rsidR="003B03DE" w:rsidRDefault="008E6E98" w:rsidP="00EA7932">
      <w:pPr>
        <w:pStyle w:val="Zitat"/>
      </w:pPr>
      <w:r w:rsidRPr="00460FC5">
        <w:t xml:space="preserve">„Selbstbestimmt Leben Steiermark ist </w:t>
      </w:r>
      <w:r w:rsidR="00510BCD" w:rsidRPr="00460FC5">
        <w:t xml:space="preserve">Mitglied vom </w:t>
      </w:r>
      <w:proofErr w:type="spellStart"/>
      <w:r w:rsidR="00510BCD" w:rsidRPr="00460FC5">
        <w:t>Klagsverband</w:t>
      </w:r>
      <w:proofErr w:type="spellEnd"/>
      <w:r w:rsidR="00510BCD" w:rsidRPr="00460FC5">
        <w:t>, um Menschen mit Behind</w:t>
      </w:r>
      <w:r w:rsidR="00510BCD" w:rsidRPr="00460FC5">
        <w:t>e</w:t>
      </w:r>
      <w:r w:rsidR="00510BCD" w:rsidRPr="00460FC5">
        <w:t xml:space="preserve">rungen die Möglichkeit einer Rechtsvertretung zu geben und um die UN-Behindertenrechtskonvention auch in Einzelfällen durchzusetzen. Wir wollen gemeinsam mit dem </w:t>
      </w:r>
      <w:proofErr w:type="spellStart"/>
      <w:r w:rsidR="00510BCD" w:rsidRPr="00460FC5">
        <w:t>Klagsverband</w:t>
      </w:r>
      <w:proofErr w:type="spellEnd"/>
      <w:r w:rsidR="00510BCD" w:rsidRPr="00460FC5">
        <w:t xml:space="preserve"> gegen die Diskriminierung behinderter Menschen in der Steiermark arbeiten und für unsere Mitglieder die Bedingungen für ein selbstbestimmtes Leben verbessern.”</w:t>
      </w:r>
      <w:r>
        <w:br/>
      </w:r>
    </w:p>
    <w:p w:rsidR="00510BCD" w:rsidRDefault="008E6E98" w:rsidP="00510BCD">
      <w:pPr>
        <w:autoSpaceDE w:val="0"/>
        <w:spacing w:after="0"/>
        <w:rPr>
          <w:szCs w:val="24"/>
        </w:rPr>
      </w:pPr>
      <w:r>
        <w:rPr>
          <w:szCs w:val="24"/>
        </w:rPr>
        <w:t xml:space="preserve">Josef </w:t>
      </w:r>
      <w:proofErr w:type="spellStart"/>
      <w:r>
        <w:rPr>
          <w:szCs w:val="24"/>
        </w:rPr>
        <w:t>Mikl</w:t>
      </w:r>
      <w:proofErr w:type="spellEnd"/>
      <w:r>
        <w:rPr>
          <w:szCs w:val="24"/>
        </w:rPr>
        <w:t xml:space="preserve">, ehemaliger Obmann </w:t>
      </w:r>
    </w:p>
    <w:p w:rsidR="00510BCD" w:rsidRDefault="00510BCD" w:rsidP="00510BCD">
      <w:pPr>
        <w:autoSpaceDE w:val="0"/>
        <w:spacing w:after="0"/>
        <w:rPr>
          <w:szCs w:val="24"/>
        </w:rPr>
      </w:pPr>
    </w:p>
    <w:p w:rsidR="008E6E98" w:rsidRPr="00460FC5" w:rsidRDefault="008E6E98" w:rsidP="00510BCD">
      <w:pPr>
        <w:autoSpaceDE w:val="0"/>
        <w:spacing w:after="0"/>
        <w:rPr>
          <w:szCs w:val="24"/>
        </w:rPr>
      </w:pPr>
      <w:r w:rsidRPr="00460FC5">
        <w:rPr>
          <w:color w:val="E60000"/>
          <w:lang w:val="en-US"/>
        </w:rPr>
        <w:t xml:space="preserve">• </w:t>
      </w:r>
      <w:proofErr w:type="spellStart"/>
      <w:r w:rsidRPr="00460FC5">
        <w:rPr>
          <w:b/>
          <w:szCs w:val="24"/>
        </w:rPr>
        <w:t>Ninlil</w:t>
      </w:r>
      <w:proofErr w:type="spellEnd"/>
    </w:p>
    <w:p w:rsidR="00510BCD" w:rsidRPr="00460FC5" w:rsidRDefault="008E6E98" w:rsidP="00EA7932">
      <w:pPr>
        <w:pStyle w:val="Zitat"/>
      </w:pPr>
      <w:r w:rsidRPr="00460FC5">
        <w:t>„</w:t>
      </w:r>
      <w:r w:rsidR="00510BCD" w:rsidRPr="00460FC5">
        <w:t>Diskriminierung ist im Alltag unserer Kundinnen und damit auch in unserem Arbeitsalltag hä</w:t>
      </w:r>
      <w:r w:rsidR="00510BCD" w:rsidRPr="00460FC5">
        <w:t>u</w:t>
      </w:r>
      <w:r w:rsidR="00510BCD" w:rsidRPr="00460FC5">
        <w:t>fig Thema –</w:t>
      </w:r>
      <w:r w:rsidRPr="00460FC5">
        <w:t xml:space="preserve"> </w:t>
      </w:r>
      <w:r w:rsidR="000405C9">
        <w:t>sowohl aufgrund der Kategorie ‚Behinderung‘</w:t>
      </w:r>
      <w:r w:rsidR="00510BCD" w:rsidRPr="00460FC5">
        <w:t>, a</w:t>
      </w:r>
      <w:r w:rsidR="000405C9">
        <w:t>ls auch aufgrund der Kategorie ‚Frau‘</w:t>
      </w:r>
      <w:r w:rsidR="00510BCD" w:rsidRPr="00460FC5">
        <w:t xml:space="preserve">. Mit diesem Erfahrungshintergrund hoffen wir, von einer Mitgliedschaft im </w:t>
      </w:r>
      <w:proofErr w:type="spellStart"/>
      <w:r w:rsidR="00510BCD" w:rsidRPr="00460FC5">
        <w:t>Klagsverband</w:t>
      </w:r>
      <w:proofErr w:type="spellEnd"/>
      <w:r w:rsidR="00510BCD" w:rsidRPr="00460FC5">
        <w:t xml:space="preserve"> profitieren zu können, aber auch, uns innerhalb des </w:t>
      </w:r>
      <w:proofErr w:type="spellStart"/>
      <w:r w:rsidR="00510BCD" w:rsidRPr="00460FC5">
        <w:t>Klagsverbands</w:t>
      </w:r>
      <w:proofErr w:type="spellEnd"/>
      <w:r w:rsidR="00510BCD" w:rsidRPr="00460FC5">
        <w:t xml:space="preserve"> einbringen zu können, indem wir die spezifischen Themen, die unsere Beratungskundinnen beschäftigen, sichtbar machen.”</w:t>
      </w:r>
    </w:p>
    <w:p w:rsidR="003B03DE" w:rsidRDefault="003B03DE" w:rsidP="00510BCD">
      <w:pPr>
        <w:autoSpaceDE w:val="0"/>
        <w:spacing w:after="0"/>
        <w:rPr>
          <w:szCs w:val="24"/>
        </w:rPr>
      </w:pPr>
    </w:p>
    <w:p w:rsidR="008E6E98" w:rsidRPr="00510BCD" w:rsidRDefault="008E6E98" w:rsidP="00510BCD">
      <w:pPr>
        <w:autoSpaceDE w:val="0"/>
        <w:spacing w:after="0"/>
        <w:rPr>
          <w:color w:val="000000"/>
          <w:szCs w:val="24"/>
        </w:rPr>
      </w:pPr>
      <w:proofErr w:type="spellStart"/>
      <w:r>
        <w:rPr>
          <w:szCs w:val="24"/>
        </w:rPr>
        <w:t>Mag.</w:t>
      </w:r>
      <w:r w:rsidRPr="008E6E98">
        <w:rPr>
          <w:szCs w:val="24"/>
          <w:vertAlign w:val="superscript"/>
        </w:rPr>
        <w:t>a</w:t>
      </w:r>
      <w:proofErr w:type="spellEnd"/>
      <w:r>
        <w:rPr>
          <w:szCs w:val="24"/>
        </w:rPr>
        <w:t xml:space="preserve"> Elisabeth </w:t>
      </w:r>
      <w:proofErr w:type="spellStart"/>
      <w:r>
        <w:rPr>
          <w:szCs w:val="24"/>
        </w:rPr>
        <w:t>Udl</w:t>
      </w:r>
      <w:proofErr w:type="spellEnd"/>
      <w:r>
        <w:rPr>
          <w:szCs w:val="24"/>
        </w:rPr>
        <w:t xml:space="preserve">, Geschäftsführerin </w:t>
      </w:r>
    </w:p>
    <w:p w:rsidR="00510BCD" w:rsidRDefault="00510BCD" w:rsidP="00C22ED0">
      <w:pPr>
        <w:autoSpaceDE w:val="0"/>
        <w:spacing w:after="0"/>
        <w:rPr>
          <w:color w:val="000000"/>
          <w:szCs w:val="24"/>
        </w:rPr>
      </w:pPr>
    </w:p>
    <w:p w:rsidR="00C22ED0" w:rsidRDefault="00C22ED0" w:rsidP="00C22ED0">
      <w:pPr>
        <w:autoSpaceDE w:val="0"/>
        <w:spacing w:after="0"/>
        <w:rPr>
          <w:color w:val="000000"/>
          <w:szCs w:val="24"/>
        </w:rPr>
      </w:pPr>
      <w:r>
        <w:rPr>
          <w:color w:val="000000"/>
          <w:szCs w:val="24"/>
        </w:rPr>
        <w:t xml:space="preserve">Die Arbeit des </w:t>
      </w:r>
      <w:proofErr w:type="spellStart"/>
      <w:r>
        <w:rPr>
          <w:color w:val="000000"/>
          <w:szCs w:val="24"/>
        </w:rPr>
        <w:t>Klagsverbands</w:t>
      </w:r>
      <w:proofErr w:type="spellEnd"/>
      <w:r>
        <w:rPr>
          <w:color w:val="000000"/>
          <w:szCs w:val="24"/>
        </w:rPr>
        <w:t xml:space="preserve"> wird ganz maßgeblich von den Mitgliedsvereinen geprägt. Sie sind es, die das Know-how für alle im Gesetz </w:t>
      </w:r>
      <w:r w:rsidR="003B03DE">
        <w:rPr>
          <w:color w:val="000000"/>
          <w:szCs w:val="24"/>
        </w:rPr>
        <w:t>normierten Diskriminierungsgründe</w:t>
      </w:r>
      <w:r>
        <w:rPr>
          <w:color w:val="000000"/>
          <w:szCs w:val="24"/>
        </w:rPr>
        <w:t xml:space="preserve"> (Geschlecht, ethn</w:t>
      </w:r>
      <w:r>
        <w:rPr>
          <w:color w:val="000000"/>
          <w:szCs w:val="24"/>
        </w:rPr>
        <w:t>i</w:t>
      </w:r>
      <w:r>
        <w:rPr>
          <w:color w:val="000000"/>
          <w:szCs w:val="24"/>
        </w:rPr>
        <w:t>sche Zugehörigkeit, Religion und Weltanschauung, Behinderung, sexuelle Orientierung, Alter) haben, und die alle Personen im Vorfeld einer Klage umfassend über ihre gerichtlichen und a</w:t>
      </w:r>
      <w:r>
        <w:rPr>
          <w:color w:val="000000"/>
          <w:szCs w:val="24"/>
        </w:rPr>
        <w:t>u</w:t>
      </w:r>
      <w:r>
        <w:rPr>
          <w:color w:val="000000"/>
          <w:szCs w:val="24"/>
        </w:rPr>
        <w:t>ßergerichtlichen Möglichkeiten beraten.</w:t>
      </w:r>
    </w:p>
    <w:p w:rsidR="00C22ED0" w:rsidRDefault="00C22ED0" w:rsidP="00C22ED0">
      <w:pPr>
        <w:autoSpaceDE w:val="0"/>
        <w:spacing w:after="0"/>
        <w:rPr>
          <w:color w:val="000000"/>
          <w:szCs w:val="24"/>
        </w:rPr>
      </w:pPr>
    </w:p>
    <w:p w:rsidR="00C22ED0" w:rsidRDefault="00C22ED0" w:rsidP="00C22ED0">
      <w:pPr>
        <w:autoSpaceDE w:val="0"/>
        <w:spacing w:after="0"/>
        <w:rPr>
          <w:b/>
          <w:bCs/>
          <w:color w:val="000000"/>
          <w:szCs w:val="24"/>
        </w:rPr>
      </w:pPr>
      <w:bookmarkStart w:id="2" w:name="_GoBack"/>
      <w:bookmarkEnd w:id="2"/>
      <w:r>
        <w:rPr>
          <w:b/>
          <w:bCs/>
          <w:color w:val="000000"/>
          <w:szCs w:val="24"/>
        </w:rPr>
        <w:t>Ordentliche Mitglieder</w:t>
      </w:r>
    </w:p>
    <w:p w:rsidR="003B03DE" w:rsidRDefault="003B03DE" w:rsidP="00C22ED0">
      <w:pPr>
        <w:autoSpaceDE w:val="0"/>
        <w:spacing w:after="0"/>
        <w:rPr>
          <w:color w:val="E60000"/>
          <w:szCs w:val="24"/>
        </w:rPr>
      </w:pPr>
    </w:p>
    <w:p w:rsidR="00C22ED0" w:rsidRPr="00722A4A" w:rsidRDefault="00C22ED0" w:rsidP="00C22ED0">
      <w:pPr>
        <w:autoSpaceDE w:val="0"/>
        <w:spacing w:after="0"/>
        <w:rPr>
          <w:szCs w:val="24"/>
        </w:rPr>
      </w:pPr>
      <w:r w:rsidRPr="00722A4A">
        <w:rPr>
          <w:color w:val="FF0000"/>
          <w:szCs w:val="24"/>
        </w:rPr>
        <w:t xml:space="preserve">• </w:t>
      </w:r>
      <w:r w:rsidRPr="00722A4A">
        <w:rPr>
          <w:szCs w:val="24"/>
        </w:rPr>
        <w:t>Aids Hilfe Wien</w:t>
      </w:r>
    </w:p>
    <w:p w:rsidR="00C22ED0" w:rsidRPr="00722A4A" w:rsidRDefault="00C22ED0" w:rsidP="00C22ED0">
      <w:pPr>
        <w:autoSpaceDE w:val="0"/>
        <w:spacing w:after="0"/>
        <w:rPr>
          <w:szCs w:val="24"/>
        </w:rPr>
      </w:pPr>
      <w:r w:rsidRPr="00722A4A">
        <w:rPr>
          <w:color w:val="FF0000"/>
          <w:szCs w:val="24"/>
        </w:rPr>
        <w:t xml:space="preserve">• </w:t>
      </w:r>
      <w:r w:rsidRPr="00722A4A">
        <w:rPr>
          <w:szCs w:val="24"/>
        </w:rPr>
        <w:t>Amnesty International Österreich</w:t>
      </w:r>
    </w:p>
    <w:p w:rsidR="00C22ED0" w:rsidRPr="00722A4A" w:rsidRDefault="00C22ED0" w:rsidP="00C22ED0">
      <w:pPr>
        <w:autoSpaceDE w:val="0"/>
        <w:spacing w:after="0"/>
        <w:rPr>
          <w:szCs w:val="24"/>
        </w:rPr>
      </w:pPr>
      <w:r w:rsidRPr="00722A4A">
        <w:rPr>
          <w:color w:val="FF0000"/>
          <w:szCs w:val="24"/>
        </w:rPr>
        <w:t>•</w:t>
      </w:r>
      <w:r w:rsidRPr="00722A4A">
        <w:rPr>
          <w:szCs w:val="24"/>
        </w:rPr>
        <w:t xml:space="preserve"> Antidiskriminierungsstelle in der Stadt Salzburg</w:t>
      </w:r>
    </w:p>
    <w:p w:rsidR="00C22ED0" w:rsidRPr="00722A4A" w:rsidRDefault="00C22ED0" w:rsidP="00C22ED0">
      <w:pPr>
        <w:autoSpaceDE w:val="0"/>
        <w:spacing w:after="0"/>
        <w:rPr>
          <w:szCs w:val="24"/>
        </w:rPr>
      </w:pPr>
      <w:r w:rsidRPr="00722A4A">
        <w:rPr>
          <w:color w:val="FF0000"/>
          <w:szCs w:val="24"/>
        </w:rPr>
        <w:t>•</w:t>
      </w:r>
      <w:r w:rsidRPr="00722A4A">
        <w:rPr>
          <w:szCs w:val="24"/>
        </w:rPr>
        <w:t xml:space="preserve"> Antidiskriminierungsstelle Steiermark</w:t>
      </w:r>
    </w:p>
    <w:p w:rsidR="00C22ED0" w:rsidRPr="00722A4A" w:rsidRDefault="00C22ED0" w:rsidP="00C22ED0">
      <w:pPr>
        <w:autoSpaceDE w:val="0"/>
        <w:spacing w:after="0"/>
        <w:rPr>
          <w:szCs w:val="24"/>
        </w:rPr>
      </w:pPr>
      <w:r w:rsidRPr="00722A4A">
        <w:rPr>
          <w:color w:val="FF0000"/>
          <w:szCs w:val="24"/>
        </w:rPr>
        <w:t>•</w:t>
      </w:r>
      <w:r w:rsidRPr="00722A4A">
        <w:rPr>
          <w:szCs w:val="24"/>
        </w:rPr>
        <w:t xml:space="preserve"> </w:t>
      </w:r>
      <w:proofErr w:type="spellStart"/>
      <w:r w:rsidRPr="00722A4A">
        <w:rPr>
          <w:szCs w:val="24"/>
        </w:rPr>
        <w:t>atempo</w:t>
      </w:r>
      <w:proofErr w:type="spellEnd"/>
    </w:p>
    <w:p w:rsidR="00C22ED0" w:rsidRDefault="00C22ED0" w:rsidP="00C22ED0">
      <w:pPr>
        <w:autoSpaceDE w:val="0"/>
        <w:spacing w:after="0"/>
        <w:rPr>
          <w:color w:val="000000"/>
          <w:szCs w:val="24"/>
        </w:rPr>
      </w:pPr>
      <w:r w:rsidRPr="00722A4A">
        <w:rPr>
          <w:color w:val="FF0000"/>
          <w:szCs w:val="24"/>
        </w:rPr>
        <w:t>•</w:t>
      </w:r>
      <w:r>
        <w:rPr>
          <w:color w:val="FF0000"/>
          <w:szCs w:val="24"/>
        </w:rPr>
        <w:t xml:space="preserve"> </w:t>
      </w:r>
      <w:r>
        <w:rPr>
          <w:color w:val="000000"/>
          <w:szCs w:val="24"/>
        </w:rPr>
        <w:t>BIZEPS – Zentrum für Selbstbestimmtes Leben</w:t>
      </w:r>
    </w:p>
    <w:p w:rsidR="00C22ED0" w:rsidRDefault="00C22ED0" w:rsidP="00C22ED0">
      <w:pPr>
        <w:autoSpaceDE w:val="0"/>
        <w:spacing w:after="0"/>
        <w:rPr>
          <w:color w:val="000000"/>
          <w:szCs w:val="24"/>
        </w:rPr>
      </w:pPr>
      <w:r>
        <w:rPr>
          <w:color w:val="E60000"/>
          <w:szCs w:val="24"/>
        </w:rPr>
        <w:t xml:space="preserve">• </w:t>
      </w:r>
      <w:r>
        <w:rPr>
          <w:color w:val="000000"/>
          <w:szCs w:val="24"/>
        </w:rPr>
        <w:t>dabei – Dachverband Berufliche Integration Austria</w:t>
      </w:r>
    </w:p>
    <w:p w:rsidR="00C22ED0" w:rsidRDefault="00C22ED0" w:rsidP="00C22ED0">
      <w:pPr>
        <w:autoSpaceDE w:val="0"/>
        <w:spacing w:after="0"/>
        <w:rPr>
          <w:color w:val="000000"/>
          <w:szCs w:val="24"/>
        </w:rPr>
      </w:pPr>
      <w:r>
        <w:rPr>
          <w:color w:val="E60000"/>
          <w:szCs w:val="24"/>
        </w:rPr>
        <w:t xml:space="preserve">• </w:t>
      </w:r>
      <w:proofErr w:type="spellStart"/>
      <w:r>
        <w:rPr>
          <w:color w:val="000000"/>
          <w:szCs w:val="24"/>
        </w:rPr>
        <w:t>entschleunigung</w:t>
      </w:r>
      <w:proofErr w:type="spellEnd"/>
      <w:r>
        <w:rPr>
          <w:color w:val="000000"/>
          <w:szCs w:val="24"/>
        </w:rPr>
        <w:t xml:space="preserve"> und </w:t>
      </w:r>
      <w:proofErr w:type="spellStart"/>
      <w:r>
        <w:rPr>
          <w:color w:val="000000"/>
          <w:szCs w:val="24"/>
        </w:rPr>
        <w:t>orientierung</w:t>
      </w:r>
      <w:proofErr w:type="spellEnd"/>
      <w:r>
        <w:rPr>
          <w:color w:val="000000"/>
          <w:szCs w:val="24"/>
        </w:rPr>
        <w:t xml:space="preserve"> – </w:t>
      </w:r>
      <w:proofErr w:type="spellStart"/>
      <w:r>
        <w:rPr>
          <w:color w:val="000000"/>
          <w:szCs w:val="24"/>
        </w:rPr>
        <w:t>institut</w:t>
      </w:r>
      <w:proofErr w:type="spellEnd"/>
      <w:r>
        <w:rPr>
          <w:color w:val="000000"/>
          <w:szCs w:val="24"/>
        </w:rPr>
        <w:t xml:space="preserve"> für </w:t>
      </w:r>
      <w:proofErr w:type="spellStart"/>
      <w:r>
        <w:rPr>
          <w:color w:val="000000"/>
          <w:szCs w:val="24"/>
        </w:rPr>
        <w:t>alterskompetenzen</w:t>
      </w:r>
      <w:proofErr w:type="spellEnd"/>
    </w:p>
    <w:p w:rsidR="003772A1" w:rsidRDefault="003772A1" w:rsidP="00C22ED0">
      <w:pPr>
        <w:autoSpaceDE w:val="0"/>
        <w:spacing w:after="0"/>
        <w:rPr>
          <w:color w:val="000000"/>
          <w:szCs w:val="24"/>
        </w:rPr>
      </w:pPr>
      <w:r w:rsidRPr="00722A4A">
        <w:rPr>
          <w:color w:val="FF0000"/>
          <w:szCs w:val="24"/>
        </w:rPr>
        <w:t>•</w:t>
      </w:r>
      <w:r>
        <w:rPr>
          <w:color w:val="FF0000"/>
          <w:szCs w:val="24"/>
        </w:rPr>
        <w:t xml:space="preserve"> </w:t>
      </w:r>
      <w:r>
        <w:rPr>
          <w:color w:val="000000"/>
          <w:szCs w:val="24"/>
        </w:rPr>
        <w:t>ETC Graz</w:t>
      </w:r>
    </w:p>
    <w:p w:rsidR="00C22ED0" w:rsidRDefault="00C22ED0" w:rsidP="00C22ED0">
      <w:pPr>
        <w:autoSpaceDE w:val="0"/>
        <w:spacing w:after="0"/>
        <w:rPr>
          <w:color w:val="000000"/>
          <w:szCs w:val="24"/>
        </w:rPr>
      </w:pPr>
      <w:r>
        <w:rPr>
          <w:color w:val="E60000"/>
          <w:szCs w:val="24"/>
        </w:rPr>
        <w:t xml:space="preserve">• </w:t>
      </w:r>
      <w:r>
        <w:rPr>
          <w:color w:val="000000"/>
          <w:szCs w:val="24"/>
        </w:rPr>
        <w:t>Frauenservice Graz</w:t>
      </w:r>
    </w:p>
    <w:p w:rsidR="00C22ED0" w:rsidRDefault="00C22ED0" w:rsidP="00C22ED0">
      <w:pPr>
        <w:autoSpaceDE w:val="0"/>
        <w:spacing w:after="0"/>
        <w:rPr>
          <w:color w:val="000000"/>
          <w:szCs w:val="24"/>
        </w:rPr>
      </w:pPr>
      <w:r>
        <w:rPr>
          <w:color w:val="E60000"/>
          <w:szCs w:val="24"/>
        </w:rPr>
        <w:t xml:space="preserve">• </w:t>
      </w:r>
      <w:proofErr w:type="spellStart"/>
      <w:r>
        <w:rPr>
          <w:color w:val="000000"/>
          <w:szCs w:val="24"/>
        </w:rPr>
        <w:t>Helping</w:t>
      </w:r>
      <w:proofErr w:type="spellEnd"/>
      <w:r>
        <w:rPr>
          <w:color w:val="000000"/>
          <w:szCs w:val="24"/>
        </w:rPr>
        <w:t xml:space="preserve"> Hands Graz</w:t>
      </w:r>
    </w:p>
    <w:p w:rsidR="003772A1" w:rsidRDefault="00C22ED0" w:rsidP="00C22ED0">
      <w:pPr>
        <w:autoSpaceDE w:val="0"/>
        <w:spacing w:after="0"/>
        <w:rPr>
          <w:color w:val="000000"/>
          <w:szCs w:val="24"/>
        </w:rPr>
      </w:pPr>
      <w:r>
        <w:rPr>
          <w:color w:val="E60000"/>
          <w:szCs w:val="24"/>
        </w:rPr>
        <w:t xml:space="preserve">• </w:t>
      </w:r>
      <w:r>
        <w:rPr>
          <w:color w:val="000000"/>
          <w:szCs w:val="24"/>
        </w:rPr>
        <w:t>Homosexuelle Initiative (HOSI) Wien</w:t>
      </w:r>
    </w:p>
    <w:p w:rsidR="00C22ED0" w:rsidRPr="003772A1" w:rsidRDefault="003772A1" w:rsidP="00C22ED0">
      <w:pPr>
        <w:autoSpaceDE w:val="0"/>
        <w:spacing w:after="0"/>
        <w:rPr>
          <w:szCs w:val="24"/>
        </w:rPr>
      </w:pPr>
      <w:r w:rsidRPr="00722A4A">
        <w:rPr>
          <w:color w:val="FF0000"/>
          <w:szCs w:val="24"/>
        </w:rPr>
        <w:t>•</w:t>
      </w:r>
      <w:r>
        <w:rPr>
          <w:color w:val="FF0000"/>
          <w:szCs w:val="24"/>
        </w:rPr>
        <w:t xml:space="preserve"> </w:t>
      </w:r>
      <w:r w:rsidRPr="003772A1">
        <w:rPr>
          <w:szCs w:val="24"/>
        </w:rPr>
        <w:t>Integration Tirol</w:t>
      </w:r>
      <w:r w:rsidR="00C22ED0" w:rsidRPr="003772A1">
        <w:rPr>
          <w:szCs w:val="24"/>
        </w:rPr>
        <w:t xml:space="preserve"> </w:t>
      </w:r>
    </w:p>
    <w:p w:rsidR="00C22ED0" w:rsidRDefault="00C22ED0" w:rsidP="00C22ED0">
      <w:pPr>
        <w:autoSpaceDE w:val="0"/>
        <w:spacing w:after="0"/>
        <w:rPr>
          <w:color w:val="000000"/>
          <w:szCs w:val="24"/>
        </w:rPr>
      </w:pPr>
      <w:r>
        <w:rPr>
          <w:color w:val="E60000"/>
          <w:szCs w:val="24"/>
        </w:rPr>
        <w:t xml:space="preserve">• </w:t>
      </w:r>
      <w:r>
        <w:rPr>
          <w:color w:val="000000"/>
          <w:szCs w:val="24"/>
        </w:rPr>
        <w:t>ISOP – Innovative Sozialprojekte</w:t>
      </w:r>
    </w:p>
    <w:p w:rsidR="00C22ED0" w:rsidRDefault="00C22ED0" w:rsidP="00C22ED0">
      <w:pPr>
        <w:autoSpaceDE w:val="0"/>
        <w:spacing w:after="0"/>
        <w:rPr>
          <w:color w:val="000000"/>
          <w:szCs w:val="24"/>
        </w:rPr>
      </w:pPr>
      <w:r>
        <w:rPr>
          <w:color w:val="E60000"/>
          <w:szCs w:val="24"/>
        </w:rPr>
        <w:t xml:space="preserve">• </w:t>
      </w:r>
      <w:r>
        <w:rPr>
          <w:color w:val="000000"/>
          <w:szCs w:val="24"/>
        </w:rPr>
        <w:t>LEFÖ – Beratung, Bildung und Begleitung für Migrantinnen</w:t>
      </w:r>
    </w:p>
    <w:p w:rsidR="00C22ED0" w:rsidRDefault="00C22ED0" w:rsidP="00C22ED0">
      <w:pPr>
        <w:autoSpaceDE w:val="0"/>
        <w:spacing w:after="0"/>
        <w:rPr>
          <w:color w:val="000000"/>
          <w:szCs w:val="24"/>
        </w:rPr>
      </w:pPr>
      <w:r>
        <w:rPr>
          <w:color w:val="E60000"/>
          <w:szCs w:val="24"/>
        </w:rPr>
        <w:t xml:space="preserve">• </w:t>
      </w:r>
      <w:r>
        <w:rPr>
          <w:color w:val="000000"/>
          <w:szCs w:val="24"/>
        </w:rPr>
        <w:t>Ludwig Boltzmann Institut für Menschenrechte – Forschungsverein (BIM-FV)</w:t>
      </w:r>
    </w:p>
    <w:p w:rsidR="00C22ED0" w:rsidRDefault="00C22ED0" w:rsidP="00C22ED0">
      <w:pPr>
        <w:autoSpaceDE w:val="0"/>
        <w:spacing w:after="0"/>
        <w:rPr>
          <w:color w:val="000000"/>
          <w:szCs w:val="24"/>
        </w:rPr>
      </w:pPr>
      <w:r>
        <w:rPr>
          <w:color w:val="E60000"/>
          <w:szCs w:val="24"/>
        </w:rPr>
        <w:t xml:space="preserve">• </w:t>
      </w:r>
      <w:proofErr w:type="spellStart"/>
      <w:r>
        <w:rPr>
          <w:color w:val="000000"/>
          <w:szCs w:val="24"/>
        </w:rPr>
        <w:t>maiz</w:t>
      </w:r>
      <w:proofErr w:type="spellEnd"/>
      <w:r>
        <w:rPr>
          <w:color w:val="000000"/>
          <w:szCs w:val="24"/>
        </w:rPr>
        <w:t xml:space="preserve"> – Autonomes Zentrum von und für Migrantinnen</w:t>
      </w:r>
    </w:p>
    <w:p w:rsidR="00C22ED0" w:rsidRDefault="00C22ED0" w:rsidP="00C22ED0">
      <w:pPr>
        <w:autoSpaceDE w:val="0"/>
        <w:spacing w:after="0"/>
        <w:rPr>
          <w:color w:val="000000"/>
          <w:szCs w:val="24"/>
        </w:rPr>
      </w:pPr>
      <w:r>
        <w:rPr>
          <w:color w:val="E60000"/>
          <w:szCs w:val="24"/>
        </w:rPr>
        <w:t xml:space="preserve">• </w:t>
      </w:r>
      <w:proofErr w:type="spellStart"/>
      <w:r>
        <w:rPr>
          <w:color w:val="000000"/>
          <w:szCs w:val="24"/>
        </w:rPr>
        <w:t>migrare</w:t>
      </w:r>
      <w:proofErr w:type="spellEnd"/>
      <w:r>
        <w:rPr>
          <w:color w:val="000000"/>
          <w:szCs w:val="24"/>
        </w:rPr>
        <w:t xml:space="preserve"> – Zentrum für </w:t>
      </w:r>
      <w:proofErr w:type="spellStart"/>
      <w:r>
        <w:rPr>
          <w:color w:val="000000"/>
          <w:szCs w:val="24"/>
        </w:rPr>
        <w:t>MigrantInnen</w:t>
      </w:r>
      <w:proofErr w:type="spellEnd"/>
    </w:p>
    <w:p w:rsidR="00C22ED0" w:rsidRDefault="00C22ED0" w:rsidP="00C22ED0">
      <w:pPr>
        <w:autoSpaceDE w:val="0"/>
        <w:spacing w:after="0"/>
        <w:rPr>
          <w:color w:val="000000"/>
          <w:szCs w:val="24"/>
        </w:rPr>
      </w:pPr>
      <w:r>
        <w:rPr>
          <w:color w:val="E60000"/>
          <w:szCs w:val="24"/>
        </w:rPr>
        <w:t xml:space="preserve">• </w:t>
      </w:r>
      <w:r>
        <w:rPr>
          <w:color w:val="000000"/>
          <w:szCs w:val="24"/>
        </w:rPr>
        <w:t>Österreichischer Gehörlosenbund (ÖGLB)</w:t>
      </w:r>
    </w:p>
    <w:p w:rsidR="00C22ED0" w:rsidRDefault="00C22ED0" w:rsidP="00C22ED0">
      <w:pPr>
        <w:autoSpaceDE w:val="0"/>
        <w:spacing w:after="0"/>
        <w:rPr>
          <w:color w:val="000000"/>
          <w:szCs w:val="24"/>
        </w:rPr>
      </w:pPr>
      <w:r>
        <w:rPr>
          <w:color w:val="E60000"/>
          <w:szCs w:val="24"/>
        </w:rPr>
        <w:t xml:space="preserve">• </w:t>
      </w:r>
      <w:r w:rsidRPr="001C12C4">
        <w:rPr>
          <w:szCs w:val="24"/>
        </w:rPr>
        <w:t>ÖSB</w:t>
      </w:r>
      <w:r>
        <w:rPr>
          <w:color w:val="E60000"/>
          <w:szCs w:val="24"/>
        </w:rPr>
        <w:t xml:space="preserve"> </w:t>
      </w:r>
      <w:r>
        <w:rPr>
          <w:color w:val="000000"/>
          <w:szCs w:val="24"/>
        </w:rPr>
        <w:t xml:space="preserve">– Österreichischer </w:t>
      </w:r>
      <w:proofErr w:type="spellStart"/>
      <w:r>
        <w:rPr>
          <w:color w:val="000000"/>
          <w:szCs w:val="24"/>
        </w:rPr>
        <w:t>Schwerhörigenbund</w:t>
      </w:r>
      <w:proofErr w:type="spellEnd"/>
      <w:r>
        <w:rPr>
          <w:color w:val="000000"/>
          <w:szCs w:val="24"/>
        </w:rPr>
        <w:t xml:space="preserve"> Dachverband</w:t>
      </w:r>
    </w:p>
    <w:p w:rsidR="003772A1" w:rsidRPr="00A35B92" w:rsidRDefault="003772A1" w:rsidP="00C22ED0">
      <w:pPr>
        <w:autoSpaceDE w:val="0"/>
        <w:spacing w:after="0"/>
        <w:rPr>
          <w:color w:val="000000"/>
          <w:szCs w:val="24"/>
        </w:rPr>
      </w:pPr>
      <w:r w:rsidRPr="00722A4A">
        <w:rPr>
          <w:color w:val="FF0000"/>
          <w:szCs w:val="24"/>
        </w:rPr>
        <w:t>•</w:t>
      </w:r>
      <w:r>
        <w:rPr>
          <w:color w:val="FF0000"/>
          <w:szCs w:val="24"/>
        </w:rPr>
        <w:t xml:space="preserve"> </w:t>
      </w:r>
      <w:r w:rsidRPr="003772A1">
        <w:rPr>
          <w:szCs w:val="24"/>
        </w:rPr>
        <w:t>ÖZIV Tirol</w:t>
      </w:r>
    </w:p>
    <w:p w:rsidR="00C22ED0" w:rsidRDefault="00C22ED0" w:rsidP="00C22ED0">
      <w:pPr>
        <w:autoSpaceDE w:val="0"/>
        <w:spacing w:after="0"/>
        <w:rPr>
          <w:color w:val="000000"/>
          <w:szCs w:val="24"/>
        </w:rPr>
      </w:pPr>
      <w:r>
        <w:rPr>
          <w:color w:val="E60000"/>
          <w:szCs w:val="24"/>
        </w:rPr>
        <w:t xml:space="preserve">• </w:t>
      </w:r>
      <w:r>
        <w:rPr>
          <w:color w:val="000000"/>
          <w:szCs w:val="24"/>
        </w:rPr>
        <w:t>Plattform Menschenrechte Salzburg</w:t>
      </w:r>
    </w:p>
    <w:p w:rsidR="00C22ED0" w:rsidRDefault="00C22ED0" w:rsidP="00C22ED0">
      <w:pPr>
        <w:autoSpaceDE w:val="0"/>
        <w:spacing w:after="0"/>
        <w:rPr>
          <w:color w:val="000000"/>
          <w:szCs w:val="24"/>
        </w:rPr>
      </w:pPr>
      <w:r>
        <w:rPr>
          <w:color w:val="E60000"/>
          <w:szCs w:val="24"/>
        </w:rPr>
        <w:t xml:space="preserve">• </w:t>
      </w:r>
      <w:proofErr w:type="spellStart"/>
      <w:r>
        <w:rPr>
          <w:color w:val="000000"/>
          <w:szCs w:val="24"/>
        </w:rPr>
        <w:t>Peregrina</w:t>
      </w:r>
      <w:proofErr w:type="spellEnd"/>
      <w:r>
        <w:rPr>
          <w:color w:val="000000"/>
          <w:szCs w:val="24"/>
        </w:rPr>
        <w:t xml:space="preserve"> – Bildungs-, Beratungs- und Therapiezentrum für Immigrantinnen</w:t>
      </w:r>
    </w:p>
    <w:p w:rsidR="00C22ED0" w:rsidRDefault="00C22ED0" w:rsidP="00C22ED0">
      <w:pPr>
        <w:autoSpaceDE w:val="0"/>
        <w:spacing w:after="0"/>
        <w:rPr>
          <w:color w:val="000000"/>
          <w:szCs w:val="24"/>
        </w:rPr>
      </w:pPr>
      <w:r>
        <w:rPr>
          <w:color w:val="E60000"/>
          <w:szCs w:val="24"/>
        </w:rPr>
        <w:t>•</w:t>
      </w:r>
      <w:r>
        <w:rPr>
          <w:color w:val="000000"/>
          <w:szCs w:val="24"/>
        </w:rPr>
        <w:t xml:space="preserve"> Reiz – Selbstbestimmt Leben</w:t>
      </w:r>
    </w:p>
    <w:p w:rsidR="00C22ED0" w:rsidRDefault="00C22ED0" w:rsidP="00C22ED0">
      <w:pPr>
        <w:autoSpaceDE w:val="0"/>
        <w:spacing w:after="0"/>
        <w:rPr>
          <w:color w:val="000000"/>
          <w:szCs w:val="24"/>
        </w:rPr>
      </w:pPr>
      <w:r>
        <w:rPr>
          <w:color w:val="E60000"/>
          <w:szCs w:val="24"/>
        </w:rPr>
        <w:t xml:space="preserve">• </w:t>
      </w:r>
      <w:r>
        <w:rPr>
          <w:color w:val="000000"/>
          <w:szCs w:val="24"/>
        </w:rPr>
        <w:t xml:space="preserve">Romano </w:t>
      </w:r>
      <w:proofErr w:type="spellStart"/>
      <w:r>
        <w:rPr>
          <w:color w:val="000000"/>
          <w:szCs w:val="24"/>
        </w:rPr>
        <w:t>Centro</w:t>
      </w:r>
      <w:proofErr w:type="spellEnd"/>
    </w:p>
    <w:p w:rsidR="00C22ED0" w:rsidRDefault="00C22ED0" w:rsidP="00C22ED0">
      <w:pPr>
        <w:autoSpaceDE w:val="0"/>
        <w:spacing w:after="0"/>
        <w:rPr>
          <w:color w:val="000000"/>
          <w:szCs w:val="24"/>
        </w:rPr>
      </w:pPr>
      <w:r>
        <w:rPr>
          <w:color w:val="E60000"/>
          <w:szCs w:val="24"/>
        </w:rPr>
        <w:t xml:space="preserve">• </w:t>
      </w:r>
      <w:r>
        <w:rPr>
          <w:color w:val="000000"/>
          <w:szCs w:val="24"/>
        </w:rPr>
        <w:t>Selbstbestimmt Leben Innsbruck</w:t>
      </w:r>
    </w:p>
    <w:p w:rsidR="00C22ED0" w:rsidRDefault="00C22ED0" w:rsidP="00C22ED0">
      <w:pPr>
        <w:autoSpaceDE w:val="0"/>
        <w:spacing w:after="0"/>
        <w:rPr>
          <w:color w:val="000000"/>
          <w:szCs w:val="24"/>
        </w:rPr>
      </w:pPr>
      <w:r>
        <w:rPr>
          <w:color w:val="E60000"/>
          <w:szCs w:val="24"/>
        </w:rPr>
        <w:t xml:space="preserve">• </w:t>
      </w:r>
      <w:r>
        <w:rPr>
          <w:color w:val="000000"/>
          <w:szCs w:val="24"/>
        </w:rPr>
        <w:t>Selbstbestimmt-Leben-Initiative Oberösterreich</w:t>
      </w:r>
    </w:p>
    <w:p w:rsidR="00C22ED0" w:rsidRDefault="00C22ED0" w:rsidP="00C22ED0">
      <w:pPr>
        <w:autoSpaceDE w:val="0"/>
        <w:spacing w:after="0"/>
        <w:rPr>
          <w:color w:val="000000"/>
          <w:szCs w:val="24"/>
        </w:rPr>
      </w:pPr>
      <w:r>
        <w:rPr>
          <w:color w:val="E60000"/>
          <w:szCs w:val="24"/>
        </w:rPr>
        <w:t xml:space="preserve">• </w:t>
      </w:r>
      <w:r>
        <w:rPr>
          <w:color w:val="000000"/>
          <w:szCs w:val="24"/>
        </w:rPr>
        <w:t>Selbstbestimmt-Leben-Initiative Österreich</w:t>
      </w:r>
    </w:p>
    <w:p w:rsidR="00C22ED0" w:rsidRDefault="00C22ED0" w:rsidP="00C22ED0">
      <w:pPr>
        <w:autoSpaceDE w:val="0"/>
        <w:spacing w:after="0"/>
        <w:rPr>
          <w:color w:val="000000"/>
          <w:szCs w:val="24"/>
        </w:rPr>
      </w:pPr>
      <w:r>
        <w:rPr>
          <w:color w:val="E60000"/>
          <w:szCs w:val="24"/>
        </w:rPr>
        <w:t xml:space="preserve">• </w:t>
      </w:r>
      <w:r>
        <w:rPr>
          <w:color w:val="000000"/>
          <w:szCs w:val="24"/>
        </w:rPr>
        <w:t>SOMM – Selbstorganisation von und für Migrantinnen und Musliminnen</w:t>
      </w:r>
    </w:p>
    <w:p w:rsidR="00C22ED0" w:rsidRDefault="00C22ED0" w:rsidP="00C22ED0">
      <w:pPr>
        <w:autoSpaceDE w:val="0"/>
        <w:spacing w:after="0"/>
        <w:rPr>
          <w:color w:val="000000"/>
          <w:szCs w:val="24"/>
        </w:rPr>
      </w:pPr>
      <w:r>
        <w:rPr>
          <w:color w:val="E60000"/>
          <w:szCs w:val="24"/>
        </w:rPr>
        <w:t xml:space="preserve">• </w:t>
      </w:r>
      <w:r>
        <w:rPr>
          <w:color w:val="000000"/>
          <w:szCs w:val="24"/>
        </w:rPr>
        <w:t>SOPHIE – Bildungsraum für Prostituierte</w:t>
      </w:r>
    </w:p>
    <w:p w:rsidR="00C22ED0" w:rsidRDefault="00C22ED0" w:rsidP="00C22ED0">
      <w:pPr>
        <w:autoSpaceDE w:val="0"/>
        <w:spacing w:after="0"/>
        <w:rPr>
          <w:color w:val="000000"/>
          <w:szCs w:val="24"/>
        </w:rPr>
      </w:pPr>
      <w:r>
        <w:rPr>
          <w:color w:val="E60000"/>
          <w:szCs w:val="24"/>
        </w:rPr>
        <w:t xml:space="preserve">• </w:t>
      </w:r>
      <w:r>
        <w:rPr>
          <w:color w:val="000000"/>
          <w:szCs w:val="24"/>
        </w:rPr>
        <w:t>SOS Menschenrechte Österreich</w:t>
      </w:r>
    </w:p>
    <w:p w:rsidR="00C22ED0" w:rsidRDefault="00C22ED0" w:rsidP="00C22ED0">
      <w:pPr>
        <w:autoSpaceDE w:val="0"/>
        <w:spacing w:after="0"/>
        <w:rPr>
          <w:color w:val="000000"/>
          <w:szCs w:val="24"/>
        </w:rPr>
      </w:pPr>
      <w:r>
        <w:rPr>
          <w:color w:val="E60000"/>
          <w:szCs w:val="24"/>
        </w:rPr>
        <w:t xml:space="preserve">• </w:t>
      </w:r>
      <w:proofErr w:type="spellStart"/>
      <w:r>
        <w:rPr>
          <w:color w:val="000000"/>
          <w:szCs w:val="24"/>
        </w:rPr>
        <w:t>TransX</w:t>
      </w:r>
      <w:proofErr w:type="spellEnd"/>
      <w:r>
        <w:rPr>
          <w:color w:val="000000"/>
          <w:szCs w:val="24"/>
        </w:rPr>
        <w:t xml:space="preserve"> – Verein für Transgender Personen</w:t>
      </w:r>
    </w:p>
    <w:p w:rsidR="003772A1" w:rsidRDefault="003772A1" w:rsidP="00C22ED0">
      <w:pPr>
        <w:autoSpaceDE w:val="0"/>
        <w:spacing w:after="0"/>
        <w:rPr>
          <w:szCs w:val="24"/>
        </w:rPr>
      </w:pPr>
      <w:r w:rsidRPr="00722A4A">
        <w:rPr>
          <w:color w:val="FF0000"/>
          <w:szCs w:val="24"/>
        </w:rPr>
        <w:t>•</w:t>
      </w:r>
      <w:r>
        <w:rPr>
          <w:color w:val="FF0000"/>
          <w:szCs w:val="24"/>
        </w:rPr>
        <w:t xml:space="preserve"> </w:t>
      </w:r>
      <w:proofErr w:type="spellStart"/>
      <w:r w:rsidRPr="003772A1">
        <w:rPr>
          <w:szCs w:val="24"/>
        </w:rPr>
        <w:t>Uniability</w:t>
      </w:r>
      <w:proofErr w:type="spellEnd"/>
    </w:p>
    <w:p w:rsidR="009903BC" w:rsidRDefault="009903BC" w:rsidP="00C22ED0">
      <w:pPr>
        <w:autoSpaceDE w:val="0"/>
        <w:spacing w:after="0"/>
        <w:rPr>
          <w:color w:val="000000"/>
          <w:szCs w:val="24"/>
        </w:rPr>
      </w:pPr>
    </w:p>
    <w:p w:rsidR="00C22ED0" w:rsidRDefault="00C22ED0" w:rsidP="00C22ED0">
      <w:pPr>
        <w:autoSpaceDE w:val="0"/>
        <w:spacing w:after="0"/>
        <w:rPr>
          <w:color w:val="000000"/>
          <w:szCs w:val="24"/>
        </w:rPr>
      </w:pPr>
      <w:r>
        <w:rPr>
          <w:color w:val="E60000"/>
          <w:szCs w:val="24"/>
        </w:rPr>
        <w:t xml:space="preserve">• </w:t>
      </w:r>
      <w:r>
        <w:rPr>
          <w:color w:val="000000"/>
          <w:szCs w:val="24"/>
        </w:rPr>
        <w:t>Verein österreichischer Juristinnen</w:t>
      </w:r>
    </w:p>
    <w:p w:rsidR="00C22ED0" w:rsidRDefault="00C22ED0" w:rsidP="00C22ED0">
      <w:pPr>
        <w:autoSpaceDE w:val="0"/>
        <w:spacing w:after="0"/>
        <w:rPr>
          <w:color w:val="000000"/>
          <w:szCs w:val="24"/>
        </w:rPr>
      </w:pPr>
      <w:r>
        <w:rPr>
          <w:color w:val="E60000"/>
          <w:szCs w:val="24"/>
        </w:rPr>
        <w:t xml:space="preserve">• </w:t>
      </w:r>
      <w:r>
        <w:rPr>
          <w:color w:val="000000"/>
          <w:szCs w:val="24"/>
        </w:rPr>
        <w:t>ZARA – Zivilcourage und Anti-Rassismus-Arbeit</w:t>
      </w: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r w:rsidRPr="001E2E15">
        <w:rPr>
          <w:rFonts w:cs="Calibri"/>
          <w:b/>
          <w:color w:val="000000"/>
          <w:szCs w:val="24"/>
        </w:rPr>
        <w:t>Fördernde</w:t>
      </w:r>
      <w:r w:rsidR="00460FC5">
        <w:rPr>
          <w:rFonts w:cs="Calibri"/>
          <w:b/>
          <w:color w:val="000000"/>
          <w:szCs w:val="24"/>
        </w:rPr>
        <w:t>s Mitglied</w:t>
      </w:r>
      <w:r w:rsidRPr="001E2E15">
        <w:rPr>
          <w:rFonts w:cs="Calibri"/>
          <w:b/>
          <w:color w:val="000000"/>
          <w:szCs w:val="24"/>
        </w:rPr>
        <w:br/>
      </w:r>
      <w:r>
        <w:rPr>
          <w:color w:val="E60000"/>
          <w:szCs w:val="24"/>
        </w:rPr>
        <w:t xml:space="preserve">• </w:t>
      </w:r>
      <w:r>
        <w:rPr>
          <w:color w:val="000000"/>
          <w:szCs w:val="24"/>
        </w:rPr>
        <w:t>Tiroler Servicestelle Gleichbehandlung und Antidiskriminierung</w:t>
      </w:r>
    </w:p>
    <w:p w:rsidR="009903BC" w:rsidRDefault="009903BC" w:rsidP="00C22ED0">
      <w:pPr>
        <w:autoSpaceDE w:val="0"/>
        <w:spacing w:after="0"/>
        <w:rPr>
          <w:rFonts w:cs="Calibri"/>
          <w:b/>
          <w:color w:val="000000"/>
          <w:szCs w:val="24"/>
        </w:rPr>
      </w:pPr>
    </w:p>
    <w:p w:rsidR="009903BC" w:rsidRDefault="009903BC" w:rsidP="00C22ED0">
      <w:pPr>
        <w:autoSpaceDE w:val="0"/>
        <w:spacing w:after="0"/>
        <w:rPr>
          <w:rFonts w:cs="Calibri"/>
          <w:b/>
          <w:color w:val="000000"/>
          <w:szCs w:val="24"/>
        </w:rPr>
      </w:pPr>
    </w:p>
    <w:p w:rsidR="00C22ED0" w:rsidRDefault="003B03DE" w:rsidP="00C22ED0">
      <w:pPr>
        <w:autoSpaceDE w:val="0"/>
        <w:spacing w:after="0"/>
        <w:rPr>
          <w:rFonts w:cs="Calibri"/>
          <w:b/>
          <w:color w:val="000000"/>
          <w:szCs w:val="24"/>
        </w:rPr>
      </w:pPr>
      <w:r>
        <w:rPr>
          <w:rFonts w:cs="Calibri"/>
          <w:b/>
          <w:color w:val="000000"/>
          <w:szCs w:val="24"/>
        </w:rPr>
        <w:t>Mitglieder 2004 bis 2014</w:t>
      </w:r>
    </w:p>
    <w:p w:rsidR="00F51C73" w:rsidRPr="00E30952" w:rsidRDefault="00F51C73" w:rsidP="00C22ED0">
      <w:pPr>
        <w:autoSpaceDE w:val="0"/>
        <w:spacing w:after="0"/>
        <w:rPr>
          <w:rFonts w:cs="Calibri"/>
          <w:b/>
          <w:color w:val="000000"/>
          <w:szCs w:val="24"/>
        </w:rPr>
      </w:pPr>
    </w:p>
    <w:p w:rsidR="00C22ED0" w:rsidRDefault="00517FD2" w:rsidP="00C22ED0">
      <w:pPr>
        <w:autoSpaceDE w:val="0"/>
        <w:spacing w:after="0"/>
        <w:rPr>
          <w:color w:val="000000"/>
          <w:szCs w:val="24"/>
        </w:rPr>
      </w:pPr>
      <w:r>
        <w:rPr>
          <w:noProof/>
          <w:color w:val="000000"/>
          <w:szCs w:val="24"/>
          <w:lang w:val="de-AT" w:eastAsia="de-AT"/>
        </w:rPr>
        <w:drawing>
          <wp:inline distT="0" distB="0" distL="0" distR="0">
            <wp:extent cx="4518991" cy="2478157"/>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9903BC" w:rsidRDefault="009903BC" w:rsidP="00C22ED0">
      <w:pPr>
        <w:autoSpaceDE w:val="0"/>
        <w:spacing w:after="0"/>
        <w:rPr>
          <w:bCs/>
          <w:color w:val="000000"/>
          <w:szCs w:val="24"/>
        </w:rPr>
      </w:pPr>
    </w:p>
    <w:p w:rsidR="00C22ED0" w:rsidRDefault="006B1100" w:rsidP="00C22ED0">
      <w:pPr>
        <w:autoSpaceDE w:val="0"/>
        <w:spacing w:after="0"/>
        <w:rPr>
          <w:bCs/>
          <w:color w:val="000000"/>
          <w:szCs w:val="24"/>
        </w:rPr>
      </w:pPr>
      <w:proofErr w:type="spellStart"/>
      <w:r>
        <w:rPr>
          <w:bCs/>
          <w:color w:val="000000"/>
          <w:szCs w:val="24"/>
        </w:rPr>
        <w:t>K</w:t>
      </w:r>
      <w:r w:rsidR="00C22ED0">
        <w:rPr>
          <w:bCs/>
          <w:color w:val="000000"/>
          <w:szCs w:val="24"/>
        </w:rPr>
        <w:t>lagsverbands</w:t>
      </w:r>
      <w:proofErr w:type="spellEnd"/>
      <w:r w:rsidR="00C22ED0">
        <w:rPr>
          <w:bCs/>
          <w:color w:val="000000"/>
          <w:szCs w:val="24"/>
        </w:rPr>
        <w:t>-Mitglieder erhalten folgende Serviceleistungen:</w:t>
      </w:r>
    </w:p>
    <w:p w:rsidR="00C22ED0" w:rsidRDefault="00C22ED0" w:rsidP="00C22ED0">
      <w:pPr>
        <w:autoSpaceDE w:val="0"/>
        <w:spacing w:after="0"/>
        <w:rPr>
          <w:bCs/>
          <w:color w:val="4D4D4D"/>
          <w:szCs w:val="24"/>
        </w:rPr>
      </w:pPr>
    </w:p>
    <w:p w:rsidR="00C22ED0" w:rsidRDefault="00C22ED0" w:rsidP="00C22ED0">
      <w:pPr>
        <w:autoSpaceDE w:val="0"/>
        <w:spacing w:after="0"/>
        <w:rPr>
          <w:color w:val="000000"/>
          <w:szCs w:val="24"/>
        </w:rPr>
      </w:pPr>
      <w:r>
        <w:rPr>
          <w:color w:val="E60000"/>
          <w:szCs w:val="24"/>
        </w:rPr>
        <w:t xml:space="preserve">• </w:t>
      </w:r>
      <w:r>
        <w:rPr>
          <w:color w:val="000000"/>
          <w:szCs w:val="24"/>
        </w:rPr>
        <w:t>rechtliche Beratung</w:t>
      </w:r>
    </w:p>
    <w:p w:rsidR="00C22ED0" w:rsidRDefault="00C22ED0" w:rsidP="00C22ED0">
      <w:pPr>
        <w:autoSpaceDE w:val="0"/>
        <w:spacing w:after="0"/>
        <w:rPr>
          <w:color w:val="000000"/>
          <w:szCs w:val="24"/>
        </w:rPr>
      </w:pPr>
      <w:r>
        <w:rPr>
          <w:color w:val="E60000"/>
          <w:szCs w:val="24"/>
        </w:rPr>
        <w:t xml:space="preserve">• </w:t>
      </w:r>
      <w:r>
        <w:rPr>
          <w:color w:val="000000"/>
          <w:szCs w:val="24"/>
        </w:rPr>
        <w:t>Unterstützung bei Schlichtungsverfahren und Beschwerden vor Kommissionen</w:t>
      </w:r>
    </w:p>
    <w:p w:rsidR="00C22ED0" w:rsidRDefault="00C22ED0" w:rsidP="00C22ED0">
      <w:pPr>
        <w:autoSpaceDE w:val="0"/>
        <w:spacing w:after="0"/>
        <w:ind w:left="170" w:hanging="170"/>
        <w:rPr>
          <w:color w:val="000000"/>
          <w:szCs w:val="24"/>
        </w:rPr>
      </w:pPr>
      <w:r>
        <w:rPr>
          <w:color w:val="E60000"/>
          <w:szCs w:val="24"/>
        </w:rPr>
        <w:t xml:space="preserve">• </w:t>
      </w:r>
      <w:r>
        <w:rPr>
          <w:color w:val="000000"/>
          <w:szCs w:val="24"/>
        </w:rPr>
        <w:t>rechtliche Vertretung bei Gerichtsverfahren im Rahmen der gesetzlichen Möglichkeiten</w:t>
      </w:r>
    </w:p>
    <w:p w:rsidR="00C22ED0" w:rsidRDefault="00C22ED0" w:rsidP="00C22ED0">
      <w:pPr>
        <w:autoSpaceDE w:val="0"/>
        <w:spacing w:after="0"/>
        <w:rPr>
          <w:color w:val="000000"/>
          <w:szCs w:val="24"/>
        </w:rPr>
      </w:pPr>
      <w:r>
        <w:rPr>
          <w:color w:val="E60000"/>
          <w:szCs w:val="24"/>
        </w:rPr>
        <w:t xml:space="preserve">• </w:t>
      </w:r>
      <w:r>
        <w:rPr>
          <w:color w:val="000000"/>
          <w:szCs w:val="24"/>
        </w:rPr>
        <w:t xml:space="preserve">Schulung und Weiterbildung der </w:t>
      </w:r>
      <w:proofErr w:type="spellStart"/>
      <w:r>
        <w:rPr>
          <w:color w:val="000000"/>
          <w:szCs w:val="24"/>
        </w:rPr>
        <w:t>BeraterInnen</w:t>
      </w:r>
      <w:proofErr w:type="spellEnd"/>
    </w:p>
    <w:p w:rsidR="00C22ED0" w:rsidRDefault="00C22ED0" w:rsidP="00C22ED0">
      <w:pPr>
        <w:autoSpaceDE w:val="0"/>
        <w:spacing w:after="0"/>
        <w:ind w:left="283" w:hanging="283"/>
        <w:rPr>
          <w:color w:val="000000"/>
          <w:szCs w:val="24"/>
        </w:rPr>
      </w:pPr>
      <w:r>
        <w:rPr>
          <w:color w:val="E60000"/>
          <w:szCs w:val="24"/>
        </w:rPr>
        <w:t xml:space="preserve">• </w:t>
      </w:r>
      <w:r>
        <w:rPr>
          <w:color w:val="000000"/>
          <w:szCs w:val="24"/>
        </w:rPr>
        <w:t>Vernetzung und rechtliche Expertise für Lobbying</w:t>
      </w:r>
    </w:p>
    <w:p w:rsidR="00C22ED0" w:rsidRDefault="00C22ED0" w:rsidP="00C22ED0">
      <w:pPr>
        <w:autoSpaceDE w:val="0"/>
        <w:spacing w:after="0"/>
        <w:rPr>
          <w:color w:val="000000"/>
          <w:szCs w:val="24"/>
        </w:rPr>
      </w:pPr>
      <w:r>
        <w:rPr>
          <w:color w:val="E60000"/>
          <w:szCs w:val="24"/>
        </w:rPr>
        <w:t xml:space="preserve">• </w:t>
      </w:r>
      <w:r>
        <w:rPr>
          <w:color w:val="000000"/>
          <w:szCs w:val="24"/>
        </w:rPr>
        <w:t>Stellungnahmen im Gesetzgebungsprozess</w:t>
      </w:r>
    </w:p>
    <w:p w:rsidR="00C22ED0" w:rsidRDefault="00C22ED0" w:rsidP="00C22ED0">
      <w:pPr>
        <w:autoSpaceDE w:val="0"/>
        <w:spacing w:after="0"/>
        <w:rPr>
          <w:color w:val="4D4D4D"/>
          <w:szCs w:val="24"/>
        </w:rPr>
      </w:pPr>
    </w:p>
    <w:p w:rsidR="00C22ED0" w:rsidRDefault="00C22ED0" w:rsidP="00C22ED0">
      <w:pPr>
        <w:autoSpaceDE w:val="0"/>
        <w:spacing w:after="0"/>
        <w:rPr>
          <w:color w:val="000000"/>
          <w:szCs w:val="24"/>
        </w:rPr>
      </w:pPr>
      <w:r>
        <w:rPr>
          <w:color w:val="000000"/>
          <w:szCs w:val="24"/>
        </w:rPr>
        <w:t>Nichtregierungsorganisationen sowie gemeinnützige Organisationen, die sich mit der Bekäm</w:t>
      </w:r>
      <w:r>
        <w:rPr>
          <w:color w:val="000000"/>
          <w:szCs w:val="24"/>
        </w:rPr>
        <w:t>p</w:t>
      </w:r>
      <w:r>
        <w:rPr>
          <w:color w:val="000000"/>
          <w:szCs w:val="24"/>
        </w:rPr>
        <w:t xml:space="preserve">fung von Diskriminierung beschäftigen, können ordentliches Mitglied des </w:t>
      </w:r>
      <w:proofErr w:type="spellStart"/>
      <w:r>
        <w:rPr>
          <w:color w:val="000000"/>
          <w:szCs w:val="24"/>
        </w:rPr>
        <w:t>Klagsverbands</w:t>
      </w:r>
      <w:proofErr w:type="spellEnd"/>
      <w:r>
        <w:rPr>
          <w:color w:val="000000"/>
          <w:szCs w:val="24"/>
        </w:rPr>
        <w:t xml:space="preserve"> we</w:t>
      </w:r>
      <w:r>
        <w:rPr>
          <w:color w:val="000000"/>
          <w:szCs w:val="24"/>
        </w:rPr>
        <w:t>r</w:t>
      </w:r>
      <w:r>
        <w:rPr>
          <w:color w:val="000000"/>
          <w:szCs w:val="24"/>
        </w:rPr>
        <w:t>den.</w:t>
      </w: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r>
        <w:rPr>
          <w:color w:val="000000"/>
          <w:szCs w:val="24"/>
        </w:rPr>
        <w:t xml:space="preserve">Nähere Informationen zur Mitgliedschaft erhalten Sie unter </w:t>
      </w:r>
      <w:hyperlink r:id="rId16" w:history="1">
        <w:r>
          <w:rPr>
            <w:rStyle w:val="Hyperlink"/>
          </w:rPr>
          <w:t>info@klagsverband.at</w:t>
        </w:r>
      </w:hyperlink>
      <w:r>
        <w:rPr>
          <w:color w:val="000000"/>
          <w:szCs w:val="24"/>
        </w:rPr>
        <w:t xml:space="preserve"> oder </w:t>
      </w:r>
    </w:p>
    <w:p w:rsidR="00C22ED0" w:rsidRDefault="00C22ED0" w:rsidP="00C22ED0">
      <w:pPr>
        <w:autoSpaceDE w:val="0"/>
        <w:spacing w:after="0"/>
        <w:rPr>
          <w:color w:val="000000"/>
          <w:szCs w:val="24"/>
        </w:rPr>
      </w:pPr>
      <w:r>
        <w:rPr>
          <w:color w:val="000000"/>
          <w:szCs w:val="24"/>
        </w:rPr>
        <w:t>Tel. 01/961 05 85-13.</w:t>
      </w: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r>
        <w:rPr>
          <w:color w:val="000000"/>
          <w:szCs w:val="24"/>
        </w:rPr>
        <w:t xml:space="preserve">Es gibt auch die Möglichkeit, den </w:t>
      </w:r>
      <w:proofErr w:type="spellStart"/>
      <w:r>
        <w:rPr>
          <w:color w:val="000000"/>
          <w:szCs w:val="24"/>
        </w:rPr>
        <w:t>Klagsverband</w:t>
      </w:r>
      <w:proofErr w:type="spellEnd"/>
      <w:r>
        <w:rPr>
          <w:color w:val="000000"/>
          <w:szCs w:val="24"/>
        </w:rPr>
        <w:t xml:space="preserve"> als förderndes Mitglied zu unterstützen. Fö</w:t>
      </w:r>
      <w:r>
        <w:rPr>
          <w:color w:val="000000"/>
          <w:szCs w:val="24"/>
        </w:rPr>
        <w:t>r</w:t>
      </w:r>
      <w:r>
        <w:rPr>
          <w:color w:val="000000"/>
          <w:szCs w:val="24"/>
        </w:rPr>
        <w:t>dernde Mitglieder erhalten alle Beratungsleisten, haben aber kein Stimmrecht in der Generalve</w:t>
      </w:r>
      <w:r>
        <w:rPr>
          <w:color w:val="000000"/>
          <w:szCs w:val="24"/>
        </w:rPr>
        <w:t>r</w:t>
      </w:r>
      <w:r>
        <w:rPr>
          <w:color w:val="000000"/>
          <w:szCs w:val="24"/>
        </w:rPr>
        <w:t>sammlung.</w:t>
      </w:r>
    </w:p>
    <w:p w:rsidR="00C22ED0" w:rsidRDefault="00C22ED0" w:rsidP="00C22ED0">
      <w:pPr>
        <w:autoSpaceDE w:val="0"/>
        <w:spacing w:after="0"/>
        <w:rPr>
          <w:color w:val="000000"/>
          <w:szCs w:val="24"/>
        </w:rPr>
      </w:pPr>
    </w:p>
    <w:p w:rsidR="00C22ED0" w:rsidRDefault="00C22ED0" w:rsidP="00C22ED0">
      <w:pPr>
        <w:autoSpaceDE w:val="0"/>
        <w:spacing w:after="0"/>
        <w:rPr>
          <w:b/>
          <w:color w:val="000000"/>
          <w:szCs w:val="24"/>
        </w:rPr>
      </w:pPr>
      <w:r>
        <w:rPr>
          <w:b/>
          <w:color w:val="000000"/>
          <w:szCs w:val="24"/>
        </w:rPr>
        <w:t>Finanzierung</w:t>
      </w:r>
    </w:p>
    <w:p w:rsidR="007119F5" w:rsidRDefault="007119F5" w:rsidP="00C22ED0">
      <w:pPr>
        <w:autoSpaceDE w:val="0"/>
        <w:spacing w:after="0"/>
        <w:rPr>
          <w:b/>
          <w:color w:val="000000"/>
          <w:szCs w:val="24"/>
        </w:rPr>
      </w:pPr>
    </w:p>
    <w:p w:rsidR="00C22ED0" w:rsidRDefault="00C22ED0" w:rsidP="00C22ED0">
      <w:pPr>
        <w:autoSpaceDE w:val="0"/>
        <w:spacing w:after="0"/>
        <w:rPr>
          <w:color w:val="000000"/>
          <w:szCs w:val="24"/>
        </w:rPr>
      </w:pPr>
      <w:r>
        <w:rPr>
          <w:color w:val="000000"/>
          <w:szCs w:val="24"/>
        </w:rPr>
        <w:t xml:space="preserve">Der </w:t>
      </w:r>
      <w:proofErr w:type="spellStart"/>
      <w:r>
        <w:rPr>
          <w:color w:val="000000"/>
          <w:szCs w:val="24"/>
        </w:rPr>
        <w:t>Klagsverband</w:t>
      </w:r>
      <w:proofErr w:type="spellEnd"/>
      <w:r>
        <w:rPr>
          <w:color w:val="000000"/>
          <w:szCs w:val="24"/>
        </w:rPr>
        <w:t xml:space="preserve"> finanziert sich über Mitgliedsbeiträge, Projekte, Spenden und öffentliche Fö</w:t>
      </w:r>
      <w:r>
        <w:rPr>
          <w:color w:val="000000"/>
          <w:szCs w:val="24"/>
        </w:rPr>
        <w:t>r</w:t>
      </w:r>
      <w:r>
        <w:rPr>
          <w:color w:val="000000"/>
          <w:szCs w:val="24"/>
        </w:rPr>
        <w:t>derungen.</w:t>
      </w:r>
    </w:p>
    <w:p w:rsidR="00C22ED0" w:rsidRDefault="00C22ED0" w:rsidP="00C22ED0">
      <w:pPr>
        <w:autoSpaceDE w:val="0"/>
        <w:spacing w:after="0"/>
        <w:rPr>
          <w:color w:val="000000"/>
          <w:szCs w:val="24"/>
        </w:rPr>
      </w:pPr>
    </w:p>
    <w:p w:rsidR="00C22ED0" w:rsidRDefault="00132F55" w:rsidP="00C22ED0">
      <w:pPr>
        <w:autoSpaceDE w:val="0"/>
        <w:spacing w:after="0"/>
        <w:rPr>
          <w:b/>
          <w:bCs/>
          <w:color w:val="000000"/>
          <w:szCs w:val="24"/>
        </w:rPr>
      </w:pPr>
      <w:proofErr w:type="spellStart"/>
      <w:r>
        <w:rPr>
          <w:b/>
          <w:bCs/>
          <w:color w:val="000000"/>
          <w:szCs w:val="24"/>
        </w:rPr>
        <w:t>FördergeberInnen</w:t>
      </w:r>
      <w:proofErr w:type="spellEnd"/>
      <w:r>
        <w:rPr>
          <w:b/>
          <w:bCs/>
          <w:color w:val="000000"/>
          <w:szCs w:val="24"/>
        </w:rPr>
        <w:t xml:space="preserve"> 2014</w:t>
      </w:r>
    </w:p>
    <w:p w:rsidR="00C22ED0" w:rsidRDefault="00C22ED0" w:rsidP="00C22ED0">
      <w:pPr>
        <w:autoSpaceDE w:val="0"/>
        <w:spacing w:after="0"/>
        <w:rPr>
          <w:b/>
          <w:bCs/>
          <w:color w:val="4D4D4D"/>
          <w:szCs w:val="24"/>
        </w:rPr>
      </w:pPr>
    </w:p>
    <w:p w:rsidR="00C22ED0" w:rsidRDefault="00C22ED0" w:rsidP="00C22ED0">
      <w:pPr>
        <w:autoSpaceDE w:val="0"/>
        <w:spacing w:after="0"/>
        <w:rPr>
          <w:color w:val="000000"/>
          <w:szCs w:val="24"/>
        </w:rPr>
      </w:pPr>
      <w:r>
        <w:rPr>
          <w:color w:val="E60000"/>
          <w:szCs w:val="24"/>
        </w:rPr>
        <w:t xml:space="preserve">• </w:t>
      </w:r>
      <w:r w:rsidR="00132F55">
        <w:rPr>
          <w:color w:val="000000"/>
          <w:szCs w:val="24"/>
        </w:rPr>
        <w:t>Sozialministerium</w:t>
      </w:r>
    </w:p>
    <w:p w:rsidR="00C22ED0" w:rsidRDefault="00C22ED0" w:rsidP="00C22ED0">
      <w:pPr>
        <w:autoSpaceDE w:val="0"/>
        <w:spacing w:after="0"/>
        <w:rPr>
          <w:color w:val="000000"/>
          <w:szCs w:val="24"/>
        </w:rPr>
      </w:pPr>
      <w:r>
        <w:rPr>
          <w:color w:val="E60000"/>
          <w:szCs w:val="24"/>
        </w:rPr>
        <w:t xml:space="preserve">• </w:t>
      </w:r>
      <w:r w:rsidR="00132F55">
        <w:rPr>
          <w:color w:val="000000"/>
          <w:szCs w:val="24"/>
        </w:rPr>
        <w:t>Bundesministerium für Bildung und Frauen</w:t>
      </w:r>
    </w:p>
    <w:p w:rsidR="00730A36" w:rsidRDefault="00132F55" w:rsidP="00C22ED0">
      <w:pPr>
        <w:autoSpaceDE w:val="0"/>
        <w:spacing w:after="0"/>
        <w:rPr>
          <w:color w:val="000000"/>
          <w:szCs w:val="24"/>
        </w:rPr>
      </w:pPr>
      <w:r>
        <w:rPr>
          <w:color w:val="E60000"/>
          <w:szCs w:val="24"/>
        </w:rPr>
        <w:t>•</w:t>
      </w:r>
      <w:r w:rsidRPr="00132F55">
        <w:rPr>
          <w:color w:val="000000"/>
          <w:szCs w:val="24"/>
        </w:rPr>
        <w:t xml:space="preserve"> </w:t>
      </w:r>
      <w:r w:rsidR="00730A36" w:rsidRPr="00132F55">
        <w:rPr>
          <w:szCs w:val="24"/>
        </w:rPr>
        <w:t>Fonds Soziales Wien</w:t>
      </w:r>
      <w:r w:rsidR="00730A36">
        <w:rPr>
          <w:color w:val="000000"/>
          <w:szCs w:val="24"/>
        </w:rPr>
        <w:t xml:space="preserve"> </w:t>
      </w:r>
    </w:p>
    <w:p w:rsidR="00730A36" w:rsidRDefault="00C22ED0" w:rsidP="00730A36">
      <w:pPr>
        <w:autoSpaceDE w:val="0"/>
        <w:spacing w:after="0"/>
        <w:ind w:left="170" w:hanging="147"/>
        <w:rPr>
          <w:color w:val="000000"/>
          <w:szCs w:val="24"/>
        </w:rPr>
      </w:pPr>
      <w:r>
        <w:rPr>
          <w:color w:val="E60000"/>
          <w:szCs w:val="24"/>
        </w:rPr>
        <w:t>•</w:t>
      </w:r>
      <w:r w:rsidRPr="00132F55">
        <w:rPr>
          <w:szCs w:val="24"/>
        </w:rPr>
        <w:t xml:space="preserve"> </w:t>
      </w:r>
      <w:r w:rsidR="00AF7306">
        <w:rPr>
          <w:color w:val="000000"/>
          <w:szCs w:val="24"/>
        </w:rPr>
        <w:t>Land Salzburg, Abteilung Frauen, Diversität, Chancengleichheit</w:t>
      </w:r>
    </w:p>
    <w:p w:rsidR="00C22ED0" w:rsidRDefault="00C22ED0" w:rsidP="00C22ED0">
      <w:pPr>
        <w:autoSpaceDE w:val="0"/>
        <w:spacing w:after="0"/>
        <w:ind w:left="170" w:hanging="170"/>
        <w:rPr>
          <w:color w:val="000000"/>
          <w:szCs w:val="24"/>
        </w:rPr>
      </w:pPr>
    </w:p>
    <w:p w:rsidR="00132F55" w:rsidRDefault="00132F55" w:rsidP="00C22ED0">
      <w:pPr>
        <w:autoSpaceDE w:val="0"/>
        <w:spacing w:after="0"/>
        <w:ind w:left="170" w:hanging="170"/>
        <w:rPr>
          <w:color w:val="000000"/>
          <w:szCs w:val="24"/>
        </w:rPr>
      </w:pPr>
    </w:p>
    <w:p w:rsidR="00132F55" w:rsidRDefault="00132F55" w:rsidP="00C22ED0">
      <w:pPr>
        <w:autoSpaceDE w:val="0"/>
        <w:spacing w:after="0"/>
        <w:ind w:left="170" w:hanging="170"/>
        <w:rPr>
          <w:color w:val="000000"/>
          <w:szCs w:val="24"/>
        </w:rPr>
      </w:pPr>
    </w:p>
    <w:p w:rsidR="00665A7F" w:rsidRDefault="00665A7F">
      <w:r>
        <w:br w:type="page"/>
      </w:r>
    </w:p>
    <w:p w:rsidR="00C22ED0" w:rsidRDefault="00C22ED0" w:rsidP="006555E9">
      <w:pPr>
        <w:pStyle w:val="berschrift1"/>
      </w:pPr>
      <w:bookmarkStart w:id="3" w:name="_Toc410896013"/>
      <w:r>
        <w:t>RECHTSDURCHSETZUNG</w:t>
      </w:r>
      <w:bookmarkEnd w:id="3"/>
    </w:p>
    <w:p w:rsidR="008B558A" w:rsidRDefault="008B558A" w:rsidP="00EA7932">
      <w:pPr>
        <w:pStyle w:val="berschrift2"/>
      </w:pPr>
      <w:bookmarkStart w:id="4" w:name="_Toc410896014"/>
      <w:r>
        <w:t>Beschwerde an das UN-Behindertenrechtskomitee</w:t>
      </w:r>
      <w:bookmarkEnd w:id="4"/>
    </w:p>
    <w:p w:rsidR="00D623B3" w:rsidRDefault="000C1F04" w:rsidP="00D623B3">
      <w:pPr>
        <w:pStyle w:val="StandardWeb"/>
        <w:spacing w:line="276" w:lineRule="auto"/>
      </w:pPr>
      <w:r>
        <w:rPr>
          <w:color w:val="000000"/>
        </w:rPr>
        <w:t xml:space="preserve">Erstmals kommt eine Beschwerde wegen Verletzung der UN-Behindertenrechtskonvention aus Österreich. </w:t>
      </w:r>
      <w:r w:rsidR="00D623B3" w:rsidRPr="00D623B3">
        <w:rPr>
          <w:color w:val="000000"/>
        </w:rPr>
        <w:t xml:space="preserve">Über </w:t>
      </w:r>
      <w:r>
        <w:rPr>
          <w:color w:val="000000"/>
        </w:rPr>
        <w:t>den</w:t>
      </w:r>
      <w:r w:rsidR="00D623B3" w:rsidRPr="00D623B3">
        <w:rPr>
          <w:color w:val="000000"/>
        </w:rPr>
        <w:t xml:space="preserve"> Fall haben wir schon </w:t>
      </w:r>
      <w:r w:rsidR="00D623B3">
        <w:rPr>
          <w:color w:val="000000"/>
        </w:rPr>
        <w:t xml:space="preserve">in der Vergangenheit berichtet: </w:t>
      </w:r>
      <w:r w:rsidR="00D623B3">
        <w:t>Herr F. lebt in Linz und benützt regelmäßig die Straßenbahn. Seit 2004 werden Haltestellen vom Betreiber mit aku</w:t>
      </w:r>
      <w:r w:rsidR="00D623B3">
        <w:t>s</w:t>
      </w:r>
      <w:r w:rsidR="00D623B3">
        <w:t>tischer Sprachausgabe ausgestattet. Herr F. ist blind und hat immer einen kleinen Handsender bei sich, mit dem er sich die Fahrgastinformationen, die auf den Anzeigetafeln stehen, vorlesen la</w:t>
      </w:r>
      <w:r w:rsidR="00D623B3">
        <w:t>s</w:t>
      </w:r>
      <w:r w:rsidR="00D623B3">
        <w:t>sen kann. Nur bei der neuen Teilstrecke der Straßenbahnlinie 3 ist sein Handsender nutzlos: Di</w:t>
      </w:r>
      <w:r w:rsidR="00D623B3">
        <w:t>e</w:t>
      </w:r>
      <w:r w:rsidR="00D623B3">
        <w:t xml:space="preserve">se </w:t>
      </w:r>
      <w:r w:rsidR="008841F6">
        <w:t xml:space="preserve">Haltestellen </w:t>
      </w:r>
      <w:r w:rsidR="00D623B3">
        <w:t>wurden beim Bau nicht mit der akustischen Sprachausgabe ausgestattet.</w:t>
      </w:r>
    </w:p>
    <w:p w:rsidR="00D623B3" w:rsidRDefault="00D623B3" w:rsidP="00D623B3">
      <w:pPr>
        <w:pStyle w:val="StandardWeb"/>
        <w:spacing w:line="276" w:lineRule="auto"/>
      </w:pPr>
      <w:r>
        <w:t xml:space="preserve">Herr F. fühlt sich dadurch diskriminiert und führt eine </w:t>
      </w:r>
      <w:r w:rsidRPr="00D623B3">
        <w:t>Schlichtung</w:t>
      </w:r>
      <w:r>
        <w:t xml:space="preserve"> mit dem Betreiber der Linzer Straßenbahn durch, die aber scheitert. In der Folge klagt Herr F. mit Unterstützung des </w:t>
      </w:r>
      <w:proofErr w:type="spellStart"/>
      <w:r>
        <w:t>Klagsve</w:t>
      </w:r>
      <w:r>
        <w:t>r</w:t>
      </w:r>
      <w:r>
        <w:t>bands</w:t>
      </w:r>
      <w:proofErr w:type="spellEnd"/>
      <w:r>
        <w:t xml:space="preserve"> auf Schadenersatz – ein Anspruch auf Beseitigung der Barriere ist im Behindertengleic</w:t>
      </w:r>
      <w:r>
        <w:t>h</w:t>
      </w:r>
      <w:r>
        <w:t>stellungsgesetz nicht vorgesehen.</w:t>
      </w:r>
    </w:p>
    <w:p w:rsidR="00A11F9B" w:rsidRDefault="00D623B3" w:rsidP="00D623B3">
      <w:pPr>
        <w:pStyle w:val="StandardWeb"/>
        <w:spacing w:line="276" w:lineRule="auto"/>
      </w:pPr>
      <w:r>
        <w:t>Sowohl das Bezirksgericht als auch das Landesgericht Linz haben die Klage wegen Diskrimini</w:t>
      </w:r>
      <w:r>
        <w:t>e</w:t>
      </w:r>
      <w:r>
        <w:t xml:space="preserve">rung abgewiesen. </w:t>
      </w:r>
      <w:r w:rsidR="00A11F9B">
        <w:t xml:space="preserve">Herr F. hat sich nun dafür entschieden, vom Individualbeschwerdeverfahren Gebrauch zu machen und eine Beschwerde bei der UNO einzubringen. Diese Möglichkeit ist im Rahmen </w:t>
      </w:r>
      <w:r w:rsidR="008841F6">
        <w:t xml:space="preserve">des Fakultativprotokolls </w:t>
      </w:r>
      <w:r w:rsidR="00A11F9B">
        <w:t xml:space="preserve">der </w:t>
      </w:r>
      <w:r w:rsidR="00A11F9B" w:rsidRPr="00D623B3">
        <w:t>UN-Behindertenrechtskonvention</w:t>
      </w:r>
      <w:r w:rsidR="00A11F9B">
        <w:t xml:space="preserve"> vorgesehen, wenn auf nationaler Ebene alle In</w:t>
      </w:r>
      <w:r>
        <w:t xml:space="preserve">stanzen ausgeschöpft sind. </w:t>
      </w:r>
      <w:r w:rsidR="00A11F9B">
        <w:t xml:space="preserve">Der </w:t>
      </w:r>
      <w:proofErr w:type="spellStart"/>
      <w:r w:rsidR="00A11F9B">
        <w:t>Klagsverband</w:t>
      </w:r>
      <w:proofErr w:type="spellEnd"/>
      <w:r w:rsidR="00A11F9B">
        <w:t xml:space="preserve"> hat Herrn F.</w:t>
      </w:r>
      <w:r>
        <w:t xml:space="preserve"> dabei unte</w:t>
      </w:r>
      <w:r>
        <w:t>r</w:t>
      </w:r>
      <w:r>
        <w:t>stützt.</w:t>
      </w:r>
      <w:r w:rsidR="00A11F9B">
        <w:t xml:space="preserve"> Nun sind die Komitee-Mitglieder in Genf aufgerufen zu überprüfen, ob Österreich die B</w:t>
      </w:r>
      <w:r w:rsidR="00A11F9B">
        <w:t>e</w:t>
      </w:r>
      <w:r w:rsidR="00A11F9B">
        <w:t xml:space="preserve">hindertenrechtskonvention erfüllt. </w:t>
      </w:r>
    </w:p>
    <w:p w:rsidR="00A11F9B" w:rsidRDefault="00A11F9B" w:rsidP="00D623B3">
      <w:pPr>
        <w:pStyle w:val="StandardWeb"/>
        <w:spacing w:line="276" w:lineRule="auto"/>
      </w:pPr>
      <w:r>
        <w:t xml:space="preserve">Wenn das Komitee in Genf zu dem Ergebnis kommt, dass in diesem Fall </w:t>
      </w:r>
      <w:r w:rsidR="008841F6">
        <w:t xml:space="preserve">einer oder </w:t>
      </w:r>
      <w:r>
        <w:t>mehrere A</w:t>
      </w:r>
      <w:r>
        <w:t>r</w:t>
      </w:r>
      <w:r>
        <w:t xml:space="preserve">tikel der Behindertenrechtskonvention verletzt wurden, wird es eine Empfehlung an Österreich aussprechen, sich in Zukunft an die Konvention zu halten. Sanktionsmöglichkeiten sind leider keine vorgesehen. Herr F. wird dann von der höchstmöglichen Instanz eine Bestätigung haben, dass </w:t>
      </w:r>
      <w:r w:rsidR="008841F6">
        <w:t>er diskriminiert wurde.</w:t>
      </w:r>
    </w:p>
    <w:p w:rsidR="00D623B3" w:rsidRDefault="00D623B3" w:rsidP="00D623B3">
      <w:pPr>
        <w:rPr>
          <w:rFonts w:cs="Calibri"/>
          <w:b/>
          <w:color w:val="000000"/>
          <w:szCs w:val="24"/>
        </w:rPr>
      </w:pPr>
      <w:r>
        <w:rPr>
          <w:rFonts w:cs="Calibri"/>
          <w:b/>
          <w:color w:val="000000"/>
          <w:szCs w:val="24"/>
        </w:rPr>
        <w:br w:type="page"/>
      </w:r>
    </w:p>
    <w:p w:rsidR="008B558A" w:rsidRDefault="008B558A" w:rsidP="00EA7932">
      <w:pPr>
        <w:pStyle w:val="berschrift2"/>
      </w:pPr>
      <w:bookmarkStart w:id="5" w:name="_Toc410896015"/>
      <w:r>
        <w:t>Entscheidungen mit nachhaltigen Folgen</w:t>
      </w:r>
      <w:bookmarkEnd w:id="5"/>
    </w:p>
    <w:p w:rsidR="009512D8" w:rsidRDefault="009512D8" w:rsidP="00C22ED0">
      <w:pPr>
        <w:autoSpaceDE w:val="0"/>
        <w:spacing w:after="0"/>
        <w:rPr>
          <w:color w:val="000000"/>
          <w:szCs w:val="24"/>
        </w:rPr>
      </w:pPr>
      <w:r>
        <w:rPr>
          <w:color w:val="000000"/>
          <w:szCs w:val="24"/>
        </w:rPr>
        <w:t xml:space="preserve">2014 </w:t>
      </w:r>
      <w:r w:rsidR="004256CB">
        <w:rPr>
          <w:color w:val="000000"/>
          <w:szCs w:val="24"/>
        </w:rPr>
        <w:t xml:space="preserve">haben sich die positiven Auswirkungen von zwei Verfahren des </w:t>
      </w:r>
      <w:proofErr w:type="spellStart"/>
      <w:r w:rsidR="004256CB">
        <w:rPr>
          <w:color w:val="000000"/>
          <w:szCs w:val="24"/>
        </w:rPr>
        <w:t>Klagsverbands</w:t>
      </w:r>
      <w:proofErr w:type="spellEnd"/>
      <w:r w:rsidR="004256CB">
        <w:rPr>
          <w:color w:val="000000"/>
          <w:szCs w:val="24"/>
        </w:rPr>
        <w:t xml:space="preserve"> auf die Gleichstellung von Drittstaatsangehörigen gezeigt.</w:t>
      </w:r>
    </w:p>
    <w:p w:rsidR="00BE6F41" w:rsidRDefault="00BE6F41" w:rsidP="00C22ED0">
      <w:pPr>
        <w:autoSpaceDE w:val="0"/>
        <w:spacing w:after="0"/>
        <w:rPr>
          <w:color w:val="000000"/>
          <w:szCs w:val="24"/>
        </w:rPr>
      </w:pPr>
    </w:p>
    <w:p w:rsidR="00BE6F41" w:rsidRDefault="00BE6F41" w:rsidP="00C22ED0">
      <w:pPr>
        <w:autoSpaceDE w:val="0"/>
        <w:spacing w:after="0"/>
        <w:rPr>
          <w:color w:val="000000"/>
          <w:szCs w:val="24"/>
        </w:rPr>
      </w:pPr>
      <w:r>
        <w:rPr>
          <w:color w:val="000000"/>
          <w:szCs w:val="24"/>
        </w:rPr>
        <w:t>Mit beiden Verfahren ist es gelungen, diskriminierende Regelungen auf Landesebene zu Fall zu bringen, von denen nicht nur Einzelpersonen, sondern ganze</w:t>
      </w:r>
      <w:r w:rsidR="00AB45C5">
        <w:rPr>
          <w:color w:val="000000"/>
          <w:szCs w:val="24"/>
        </w:rPr>
        <w:t xml:space="preserve"> Personengruppen betroffen sind</w:t>
      </w:r>
      <w:r>
        <w:rPr>
          <w:color w:val="000000"/>
          <w:szCs w:val="24"/>
        </w:rPr>
        <w:t>. Für die Vergabe von Landesleistungen haben die Entscheidungen bahnbrechende Auswirkungen. Die Landesregierungen aller Bundesländer sind nun aufgerufen, ihre Vergabepraxis auf Diskrimini</w:t>
      </w:r>
      <w:r>
        <w:rPr>
          <w:color w:val="000000"/>
          <w:szCs w:val="24"/>
        </w:rPr>
        <w:t>e</w:t>
      </w:r>
      <w:r>
        <w:rPr>
          <w:color w:val="000000"/>
          <w:szCs w:val="24"/>
        </w:rPr>
        <w:t>rungsfreiheit zu überprüfen.</w:t>
      </w:r>
    </w:p>
    <w:p w:rsidR="00BE6F41" w:rsidRDefault="00BE6F41" w:rsidP="00C22ED0">
      <w:pPr>
        <w:autoSpaceDE w:val="0"/>
        <w:spacing w:after="0"/>
        <w:rPr>
          <w:color w:val="000000"/>
          <w:szCs w:val="24"/>
        </w:rPr>
      </w:pPr>
    </w:p>
    <w:p w:rsidR="00BE6F41" w:rsidRDefault="00BE6F41" w:rsidP="00C22ED0">
      <w:pPr>
        <w:autoSpaceDE w:val="0"/>
        <w:spacing w:after="0"/>
        <w:rPr>
          <w:color w:val="000000"/>
          <w:szCs w:val="24"/>
        </w:rPr>
      </w:pPr>
      <w:r>
        <w:rPr>
          <w:color w:val="000000"/>
          <w:szCs w:val="24"/>
        </w:rPr>
        <w:t>Hier die beiden Entscheidungen im Detail:</w:t>
      </w:r>
    </w:p>
    <w:p w:rsidR="00D70B47" w:rsidRDefault="00D70B47" w:rsidP="00C22ED0">
      <w:pPr>
        <w:autoSpaceDE w:val="0"/>
        <w:spacing w:after="0"/>
        <w:rPr>
          <w:color w:val="000000"/>
          <w:szCs w:val="24"/>
        </w:rPr>
      </w:pPr>
    </w:p>
    <w:p w:rsidR="00D70B47" w:rsidRDefault="00431040" w:rsidP="00C22ED0">
      <w:pPr>
        <w:autoSpaceDE w:val="0"/>
        <w:spacing w:after="0"/>
        <w:rPr>
          <w:color w:val="000000"/>
          <w:szCs w:val="24"/>
        </w:rPr>
      </w:pPr>
      <w:r w:rsidRPr="00431040">
        <w:rPr>
          <w:b/>
          <w:color w:val="000000"/>
          <w:szCs w:val="24"/>
        </w:rPr>
        <w:t>Tiroler Schulstarthilfe: Anspruch auch für Drittstaatsangehörige</w:t>
      </w:r>
      <w:r>
        <w:rPr>
          <w:b/>
          <w:color w:val="000000"/>
          <w:szCs w:val="24"/>
        </w:rPr>
        <w:br/>
      </w:r>
      <w:r w:rsidRPr="00431040">
        <w:rPr>
          <w:color w:val="000000"/>
          <w:szCs w:val="24"/>
        </w:rPr>
        <w:t>In Tirol</w:t>
      </w:r>
      <w:r>
        <w:rPr>
          <w:color w:val="000000"/>
          <w:szCs w:val="24"/>
        </w:rPr>
        <w:t xml:space="preserve"> vergibt das Land Anfang September die sogenannte „Schulstarthilfe“. Diese Unterstü</w:t>
      </w:r>
      <w:r>
        <w:rPr>
          <w:color w:val="000000"/>
          <w:szCs w:val="24"/>
        </w:rPr>
        <w:t>t</w:t>
      </w:r>
      <w:r>
        <w:rPr>
          <w:color w:val="000000"/>
          <w:szCs w:val="24"/>
        </w:rPr>
        <w:t>zung in Höhe von rund 145 Euro</w:t>
      </w:r>
      <w:r w:rsidRPr="00431040">
        <w:rPr>
          <w:color w:val="000000"/>
          <w:szCs w:val="24"/>
        </w:rPr>
        <w:t xml:space="preserve"> </w:t>
      </w:r>
      <w:r>
        <w:rPr>
          <w:color w:val="000000"/>
          <w:szCs w:val="24"/>
        </w:rPr>
        <w:t>können Familien, die ein bestimmtes Nettoeinkommen nicht überschreiten, jedes Jahr im Herbst beantragen. Auch Herr G., der als Witwer und alleinerziehe</w:t>
      </w:r>
      <w:r>
        <w:rPr>
          <w:color w:val="000000"/>
          <w:szCs w:val="24"/>
        </w:rPr>
        <w:t>n</w:t>
      </w:r>
      <w:r>
        <w:rPr>
          <w:color w:val="000000"/>
          <w:szCs w:val="24"/>
        </w:rPr>
        <w:t>der Vater von drei Kindern, im Bezirk Kufstein wohnt, hat den Antrag für Schulstarthilfe für se</w:t>
      </w:r>
      <w:r>
        <w:rPr>
          <w:color w:val="000000"/>
          <w:szCs w:val="24"/>
        </w:rPr>
        <w:t>i</w:t>
      </w:r>
      <w:r>
        <w:rPr>
          <w:color w:val="000000"/>
          <w:szCs w:val="24"/>
        </w:rPr>
        <w:t xml:space="preserve">nen 11-jährigen Sohn gestellt. Er konnte zwar alle Voraussetzungen erfüllen, sein Antrag wurde aber trotzdem abgelehnt. Begründung: seine kroatische Staatsbürgerschaft. </w:t>
      </w:r>
      <w:r w:rsidR="00F71B12">
        <w:rPr>
          <w:color w:val="000000"/>
          <w:szCs w:val="24"/>
        </w:rPr>
        <w:t>Zu diesem Zeitpunkt war Kroatien noch nicht Mitglied der Europäischen Union.</w:t>
      </w:r>
    </w:p>
    <w:p w:rsidR="00F71B12" w:rsidRDefault="00F71B12" w:rsidP="00C22ED0">
      <w:pPr>
        <w:autoSpaceDE w:val="0"/>
        <w:spacing w:after="0"/>
        <w:rPr>
          <w:color w:val="000000"/>
          <w:szCs w:val="24"/>
        </w:rPr>
      </w:pPr>
    </w:p>
    <w:p w:rsidR="00F71B12" w:rsidRDefault="00F71B12" w:rsidP="00C22ED0">
      <w:pPr>
        <w:autoSpaceDE w:val="0"/>
        <w:spacing w:after="0"/>
        <w:rPr>
          <w:color w:val="000000"/>
          <w:szCs w:val="24"/>
        </w:rPr>
      </w:pPr>
      <w:r>
        <w:rPr>
          <w:color w:val="000000"/>
          <w:szCs w:val="24"/>
        </w:rPr>
        <w:t xml:space="preserve">Herr G. hat deshalb mit Unterstützung des </w:t>
      </w:r>
      <w:proofErr w:type="spellStart"/>
      <w:r>
        <w:rPr>
          <w:color w:val="000000"/>
          <w:szCs w:val="24"/>
        </w:rPr>
        <w:t>Klagsverbands</w:t>
      </w:r>
      <w:proofErr w:type="spellEnd"/>
      <w:r>
        <w:rPr>
          <w:color w:val="000000"/>
          <w:szCs w:val="24"/>
        </w:rPr>
        <w:t xml:space="preserve"> 2012 eine Klage eingebracht, die zwei Jahre später positiv entschieden wurde. Das Bezirksgericht Innsbruck hält in seinem Urteil fest, dass es sich bei der Schulstarthilfe um eine Familienleistung handelt, die im Sinne der Daue</w:t>
      </w:r>
      <w:r>
        <w:rPr>
          <w:color w:val="000000"/>
          <w:szCs w:val="24"/>
        </w:rPr>
        <w:t>r</w:t>
      </w:r>
      <w:r>
        <w:rPr>
          <w:color w:val="000000"/>
          <w:szCs w:val="24"/>
        </w:rPr>
        <w:t>aufenthalts-Richtlinie der EU auch langfristig aufenthaltsberechtigten Drittstaatsangehörigen z</w:t>
      </w:r>
      <w:r>
        <w:rPr>
          <w:color w:val="000000"/>
          <w:szCs w:val="24"/>
        </w:rPr>
        <w:t>u</w:t>
      </w:r>
      <w:r>
        <w:rPr>
          <w:color w:val="000000"/>
          <w:szCs w:val="24"/>
        </w:rPr>
        <w:t xml:space="preserve">erkannt werden muss. </w:t>
      </w:r>
    </w:p>
    <w:p w:rsidR="00F71B12" w:rsidRDefault="00F71B12" w:rsidP="00C22ED0">
      <w:pPr>
        <w:autoSpaceDE w:val="0"/>
        <w:spacing w:after="0"/>
        <w:rPr>
          <w:color w:val="000000"/>
          <w:szCs w:val="24"/>
        </w:rPr>
      </w:pPr>
    </w:p>
    <w:p w:rsidR="00F71B12" w:rsidRDefault="00F71B12" w:rsidP="00C22ED0">
      <w:pPr>
        <w:autoSpaceDE w:val="0"/>
        <w:spacing w:after="0"/>
        <w:rPr>
          <w:color w:val="000000"/>
          <w:szCs w:val="24"/>
        </w:rPr>
      </w:pPr>
      <w:r>
        <w:rPr>
          <w:color w:val="000000"/>
          <w:szCs w:val="24"/>
        </w:rPr>
        <w:t xml:space="preserve">Schon zu Beginn des </w:t>
      </w:r>
      <w:r w:rsidR="00FF4FAB">
        <w:rPr>
          <w:color w:val="000000"/>
          <w:szCs w:val="24"/>
        </w:rPr>
        <w:t>nächsten</w:t>
      </w:r>
      <w:r>
        <w:rPr>
          <w:color w:val="000000"/>
          <w:szCs w:val="24"/>
        </w:rPr>
        <w:t xml:space="preserve"> Schuljahres, im September 2014, hat diese Entscheidung dann positive Auswirkungen gezeigt: Die Tiroler Landesregierung hat ihre Vergabepraxis diskrimini</w:t>
      </w:r>
      <w:r>
        <w:rPr>
          <w:color w:val="000000"/>
          <w:szCs w:val="24"/>
        </w:rPr>
        <w:t>e</w:t>
      </w:r>
      <w:r>
        <w:rPr>
          <w:color w:val="000000"/>
          <w:szCs w:val="24"/>
        </w:rPr>
        <w:t>rungsfrei gestaltet und den Kreis der Anspruchsberechtigten für die Schulstarthilfe erweitert. Die Staatsbürgerschaft spielt keine Rolle mehr, maßgebl</w:t>
      </w:r>
      <w:r w:rsidR="0021071F">
        <w:rPr>
          <w:color w:val="000000"/>
          <w:szCs w:val="24"/>
        </w:rPr>
        <w:t>ich ist nun ausschließlich der Hauptw</w:t>
      </w:r>
      <w:r>
        <w:rPr>
          <w:color w:val="000000"/>
          <w:szCs w:val="24"/>
        </w:rPr>
        <w:t xml:space="preserve">ohnsitz in Tirol. </w:t>
      </w:r>
    </w:p>
    <w:p w:rsidR="008B558A" w:rsidRDefault="008B558A">
      <w:pPr>
        <w:rPr>
          <w:color w:val="000000"/>
          <w:szCs w:val="24"/>
        </w:rPr>
      </w:pPr>
      <w:r>
        <w:rPr>
          <w:color w:val="000000"/>
          <w:szCs w:val="24"/>
        </w:rPr>
        <w:br w:type="page"/>
      </w:r>
    </w:p>
    <w:p w:rsidR="00431040" w:rsidRPr="0061719A" w:rsidRDefault="00BE27FC" w:rsidP="00C22ED0">
      <w:pPr>
        <w:autoSpaceDE w:val="0"/>
        <w:spacing w:after="0"/>
        <w:rPr>
          <w:b/>
          <w:color w:val="000000"/>
          <w:szCs w:val="24"/>
        </w:rPr>
      </w:pPr>
      <w:r w:rsidRPr="0061719A">
        <w:rPr>
          <w:b/>
          <w:color w:val="000000"/>
          <w:szCs w:val="24"/>
        </w:rPr>
        <w:t>Pendlerhilfe in Niederö</w:t>
      </w:r>
      <w:r w:rsidR="008B558A">
        <w:rPr>
          <w:b/>
          <w:color w:val="000000"/>
          <w:szCs w:val="24"/>
        </w:rPr>
        <w:t xml:space="preserve">sterreich: </w:t>
      </w:r>
      <w:r w:rsidRPr="0061719A">
        <w:rPr>
          <w:b/>
          <w:color w:val="000000"/>
          <w:szCs w:val="24"/>
        </w:rPr>
        <w:t>Wohnsitz ausschlaggebend</w:t>
      </w:r>
      <w:r w:rsidR="00FF4FAB">
        <w:rPr>
          <w:b/>
          <w:color w:val="000000"/>
          <w:szCs w:val="24"/>
        </w:rPr>
        <w:t xml:space="preserve"> </w:t>
      </w:r>
    </w:p>
    <w:p w:rsidR="00BE27FC" w:rsidRDefault="00BE27FC" w:rsidP="00C22ED0">
      <w:pPr>
        <w:autoSpaceDE w:val="0"/>
        <w:spacing w:after="0"/>
        <w:rPr>
          <w:color w:val="000000"/>
          <w:szCs w:val="24"/>
        </w:rPr>
      </w:pPr>
      <w:r>
        <w:rPr>
          <w:color w:val="000000"/>
          <w:szCs w:val="24"/>
        </w:rPr>
        <w:t>Auch bei diesem Verfahren ist es um die Vergabe von Landesleistungen gegangen und wieder hat die Entscheidung nachhaltige Auswirkungen auf die Gleichstellung von Drittstaatsangehör</w:t>
      </w:r>
      <w:r>
        <w:rPr>
          <w:color w:val="000000"/>
          <w:szCs w:val="24"/>
        </w:rPr>
        <w:t>i</w:t>
      </w:r>
      <w:r>
        <w:rPr>
          <w:color w:val="000000"/>
          <w:szCs w:val="24"/>
        </w:rPr>
        <w:t>gen.</w:t>
      </w:r>
      <w:r w:rsidR="0061719A">
        <w:rPr>
          <w:color w:val="000000"/>
          <w:szCs w:val="24"/>
        </w:rPr>
        <w:t xml:space="preserve"> Es handelt sich dabei um das erste Verfahren des </w:t>
      </w:r>
      <w:proofErr w:type="spellStart"/>
      <w:r w:rsidR="0061719A">
        <w:rPr>
          <w:color w:val="000000"/>
          <w:szCs w:val="24"/>
        </w:rPr>
        <w:t>Klagsverbands</w:t>
      </w:r>
      <w:proofErr w:type="spellEnd"/>
      <w:r w:rsidR="0061719A">
        <w:rPr>
          <w:color w:val="000000"/>
          <w:szCs w:val="24"/>
        </w:rPr>
        <w:t>, das auf Grundlage eines Landes-Antidiskriminierungsgesetzes geführt wurde.</w:t>
      </w:r>
    </w:p>
    <w:p w:rsidR="00BE27FC" w:rsidRDefault="00BE27FC" w:rsidP="00C22ED0">
      <w:pPr>
        <w:autoSpaceDE w:val="0"/>
        <w:spacing w:after="0"/>
        <w:rPr>
          <w:color w:val="000000"/>
          <w:szCs w:val="24"/>
        </w:rPr>
      </w:pPr>
    </w:p>
    <w:p w:rsidR="00BE27FC" w:rsidRDefault="00BE27FC" w:rsidP="00C22ED0">
      <w:pPr>
        <w:autoSpaceDE w:val="0"/>
        <w:spacing w:after="0"/>
        <w:rPr>
          <w:color w:val="000000"/>
          <w:szCs w:val="24"/>
        </w:rPr>
      </w:pPr>
      <w:r>
        <w:rPr>
          <w:color w:val="000000"/>
          <w:szCs w:val="24"/>
        </w:rPr>
        <w:t>In Niederösterreich haben P</w:t>
      </w:r>
      <w:r w:rsidR="00021286">
        <w:rPr>
          <w:color w:val="000000"/>
          <w:szCs w:val="24"/>
        </w:rPr>
        <w:t>ersonen, die täglich mehr als 25</w:t>
      </w:r>
      <w:r>
        <w:rPr>
          <w:color w:val="000000"/>
          <w:szCs w:val="24"/>
        </w:rPr>
        <w:t xml:space="preserve"> km zur Arbeit pendeln, die Möglic</w:t>
      </w:r>
      <w:r>
        <w:rPr>
          <w:color w:val="000000"/>
          <w:szCs w:val="24"/>
        </w:rPr>
        <w:t>h</w:t>
      </w:r>
      <w:r>
        <w:rPr>
          <w:color w:val="000000"/>
          <w:szCs w:val="24"/>
        </w:rPr>
        <w:t>keit, die niederösterreichische Pendlerhilfe zu beziehen. Herr S. ist türkischer Staatsbürger. Er arbeitet seit 40 Jahren durchgehend in Österreich und erfüllt alle Kriterien, die für die Vergabe dieser sozialen Vergünstigung des Landes Niederösterreich gelten.  Als er die Pendlerhilfe 2012 beantragt, wird sein Antrag aber abgewiesen. Begründung: seine türkische Staatsbürgerschaft.</w:t>
      </w:r>
    </w:p>
    <w:p w:rsidR="00BE27FC" w:rsidRDefault="00BE27FC" w:rsidP="00C22ED0">
      <w:pPr>
        <w:autoSpaceDE w:val="0"/>
        <w:spacing w:after="0"/>
        <w:rPr>
          <w:color w:val="000000"/>
          <w:szCs w:val="24"/>
        </w:rPr>
      </w:pPr>
    </w:p>
    <w:p w:rsidR="00BE27FC" w:rsidRDefault="0061719A" w:rsidP="00C22ED0">
      <w:pPr>
        <w:autoSpaceDE w:val="0"/>
        <w:spacing w:after="0"/>
        <w:rPr>
          <w:color w:val="000000"/>
          <w:szCs w:val="24"/>
        </w:rPr>
      </w:pPr>
      <w:r>
        <w:rPr>
          <w:color w:val="000000"/>
          <w:szCs w:val="24"/>
        </w:rPr>
        <w:t xml:space="preserve">Der </w:t>
      </w:r>
      <w:proofErr w:type="spellStart"/>
      <w:r>
        <w:rPr>
          <w:color w:val="000000"/>
          <w:szCs w:val="24"/>
        </w:rPr>
        <w:t>Klagsverband</w:t>
      </w:r>
      <w:proofErr w:type="spellEnd"/>
      <w:r>
        <w:rPr>
          <w:color w:val="000000"/>
          <w:szCs w:val="24"/>
        </w:rPr>
        <w:t xml:space="preserve"> übernimmt daraufhin den Fall von Herrn S. und bringt eine Klage wegen Di</w:t>
      </w:r>
      <w:r>
        <w:rPr>
          <w:color w:val="000000"/>
          <w:szCs w:val="24"/>
        </w:rPr>
        <w:t>s</w:t>
      </w:r>
      <w:r>
        <w:rPr>
          <w:color w:val="000000"/>
          <w:szCs w:val="24"/>
        </w:rPr>
        <w:t xml:space="preserve">kriminierung aufgrund der ethnischen Zugehörigkeit ein. </w:t>
      </w:r>
      <w:r w:rsidR="00FF4FAB">
        <w:rPr>
          <w:color w:val="000000"/>
          <w:szCs w:val="24"/>
        </w:rPr>
        <w:t xml:space="preserve">Im April 2013 hat das Landesgericht in St. Pölten in zweiter Instanz für Herrn S. entschieden. </w:t>
      </w:r>
      <w:r>
        <w:rPr>
          <w:color w:val="000000"/>
          <w:szCs w:val="24"/>
        </w:rPr>
        <w:t>Er hat einen Schadenersatz in Höhe von 300 Euro sowie die entgangene Pendlerhilfe für ein Jahr in der Höhe von 450 Euro erhalten.</w:t>
      </w:r>
    </w:p>
    <w:p w:rsidR="0061719A" w:rsidRDefault="0061719A" w:rsidP="00C22ED0">
      <w:pPr>
        <w:autoSpaceDE w:val="0"/>
        <w:spacing w:after="0"/>
        <w:rPr>
          <w:color w:val="000000"/>
          <w:szCs w:val="24"/>
        </w:rPr>
      </w:pPr>
    </w:p>
    <w:p w:rsidR="0061719A" w:rsidRDefault="0061719A" w:rsidP="00C22ED0">
      <w:pPr>
        <w:autoSpaceDE w:val="0"/>
        <w:spacing w:after="0"/>
        <w:rPr>
          <w:color w:val="000000"/>
          <w:szCs w:val="24"/>
        </w:rPr>
      </w:pPr>
      <w:r>
        <w:rPr>
          <w:color w:val="000000"/>
          <w:szCs w:val="24"/>
        </w:rPr>
        <w:t>Viel wichtiger als der eher geringe Schadenersatz ist jedoch die Auswirkung dieses Urteils für Drittstaatsangehörige in Niederösterreich: Seit 1. Jänner 2014 hat das Land nämlich die Richtl</w:t>
      </w:r>
      <w:r>
        <w:rPr>
          <w:color w:val="000000"/>
          <w:szCs w:val="24"/>
        </w:rPr>
        <w:t>i</w:t>
      </w:r>
      <w:r>
        <w:rPr>
          <w:color w:val="000000"/>
          <w:szCs w:val="24"/>
        </w:rPr>
        <w:t xml:space="preserve">nien für die Vergabe der Pendlerhilfe in Anlehnung an das Urteil geändert: Nunmehr ist für die Vergabe nicht mehr die Staatsbürgerschaft, sondern neben anderen </w:t>
      </w:r>
      <w:proofErr w:type="spellStart"/>
      <w:r>
        <w:rPr>
          <w:color w:val="000000"/>
          <w:szCs w:val="24"/>
        </w:rPr>
        <w:t>Kritierien</w:t>
      </w:r>
      <w:proofErr w:type="spellEnd"/>
      <w:r>
        <w:rPr>
          <w:color w:val="000000"/>
          <w:szCs w:val="24"/>
        </w:rPr>
        <w:t>, ausschließlich der Hauptwohnsitz in Niederösterreich maßgeblich.</w:t>
      </w:r>
    </w:p>
    <w:p w:rsidR="008841F6" w:rsidRDefault="008841F6" w:rsidP="00EA7932">
      <w:pPr>
        <w:pStyle w:val="berschrift2"/>
      </w:pPr>
      <w:bookmarkStart w:id="6" w:name="_Toc410896016"/>
    </w:p>
    <w:p w:rsidR="00C22ED0" w:rsidRPr="00E30952" w:rsidRDefault="00C22ED0" w:rsidP="00EA7932">
      <w:pPr>
        <w:pStyle w:val="berschrift2"/>
      </w:pPr>
      <w:r w:rsidRPr="00E30952">
        <w:t>Gerichtsver</w:t>
      </w:r>
      <w:r w:rsidR="0067285D">
        <w:t>fahren 2014</w:t>
      </w:r>
      <w:bookmarkEnd w:id="6"/>
    </w:p>
    <w:p w:rsidR="00C22ED0" w:rsidRDefault="00C22ED0" w:rsidP="00C22ED0">
      <w:pPr>
        <w:autoSpaceDE w:val="0"/>
        <w:spacing w:after="0"/>
        <w:rPr>
          <w:color w:val="000000"/>
          <w:szCs w:val="24"/>
        </w:rPr>
      </w:pPr>
      <w:r>
        <w:rPr>
          <w:noProof/>
          <w:color w:val="000000"/>
          <w:szCs w:val="24"/>
          <w:lang w:val="de-AT" w:eastAsia="de-AT"/>
        </w:rPr>
        <w:drawing>
          <wp:anchor distT="0" distB="0" distL="114300" distR="114300" simplePos="0" relativeHeight="251664384" behindDoc="0" locked="0" layoutInCell="1" allowOverlap="1">
            <wp:simplePos x="0" y="0"/>
            <wp:positionH relativeFrom="column">
              <wp:posOffset>-355600</wp:posOffset>
            </wp:positionH>
            <wp:positionV relativeFrom="paragraph">
              <wp:posOffset>160655</wp:posOffset>
            </wp:positionV>
            <wp:extent cx="5842635" cy="2106930"/>
            <wp:effectExtent l="0" t="0" r="0" b="0"/>
            <wp:wrapSquare wrapText="bothSides"/>
            <wp:docPr id="2" name="Diagramm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p>
    <w:p w:rsidR="00FF4FAB" w:rsidRPr="00FF4FAB" w:rsidRDefault="00FF4FAB" w:rsidP="00FF4FAB">
      <w:pPr>
        <w:autoSpaceDE w:val="0"/>
        <w:spacing w:after="0"/>
        <w:rPr>
          <w:sz w:val="20"/>
          <w:szCs w:val="20"/>
        </w:rPr>
      </w:pPr>
      <w:r>
        <w:rPr>
          <w:bCs/>
          <w:sz w:val="20"/>
          <w:szCs w:val="20"/>
        </w:rPr>
        <w:t>*</w:t>
      </w:r>
      <w:r w:rsidRPr="00FF4FAB">
        <w:rPr>
          <w:bCs/>
          <w:sz w:val="20"/>
          <w:szCs w:val="20"/>
        </w:rPr>
        <w:t>Bei dem Ve</w:t>
      </w:r>
      <w:r w:rsidRPr="00FF4FAB">
        <w:rPr>
          <w:bCs/>
          <w:sz w:val="20"/>
          <w:szCs w:val="20"/>
        </w:rPr>
        <w:t>r</w:t>
      </w:r>
      <w:r w:rsidRPr="00FF4FAB">
        <w:rPr>
          <w:bCs/>
          <w:sz w:val="20"/>
          <w:szCs w:val="20"/>
        </w:rPr>
        <w:t>fahren ohne richterliche Entscheidung handelt es sich um einen Fall, bei dem die beklagte Partei nach dem Einbri</w:t>
      </w:r>
      <w:r w:rsidRPr="00FF4FAB">
        <w:rPr>
          <w:bCs/>
          <w:sz w:val="20"/>
          <w:szCs w:val="20"/>
        </w:rPr>
        <w:t>n</w:t>
      </w:r>
      <w:r w:rsidRPr="00FF4FAB">
        <w:rPr>
          <w:bCs/>
          <w:sz w:val="20"/>
          <w:szCs w:val="20"/>
        </w:rPr>
        <w:t xml:space="preserve">gen der Klage eine Entschädigungssumme bezahlt hat. </w:t>
      </w:r>
    </w:p>
    <w:p w:rsidR="00C22ED0" w:rsidRDefault="00C22ED0" w:rsidP="00EA7932">
      <w:pPr>
        <w:pStyle w:val="berschrift2"/>
      </w:pPr>
      <w:bookmarkStart w:id="7" w:name="_Toc410896017"/>
      <w:r w:rsidRPr="00FF4FAB">
        <w:t>Abgeschlossene Verfahren</w:t>
      </w:r>
      <w:bookmarkEnd w:id="7"/>
    </w:p>
    <w:p w:rsidR="001706E8" w:rsidRPr="00CD7C8A" w:rsidRDefault="00CD7C8A" w:rsidP="001706E8">
      <w:pPr>
        <w:pStyle w:val="StandardWeb"/>
        <w:spacing w:after="0" w:afterAutospacing="0" w:line="276" w:lineRule="auto"/>
      </w:pPr>
      <w:r>
        <w:rPr>
          <w:b/>
        </w:rPr>
        <w:t>Trotz Schadenersatz keine Verbesserung der Lebenssituation</w:t>
      </w:r>
      <w:r w:rsidR="00E46A1B">
        <w:rPr>
          <w:b/>
        </w:rPr>
        <w:br/>
      </w:r>
      <w:r w:rsidR="001706E8" w:rsidRPr="00CD7C8A">
        <w:t>Dieses Verfahren, das im Jahr 2014 abgeschlossen wurde, zeigt einmal mehr die Defizite des Bundes-Behindertengleichstellungsgese</w:t>
      </w:r>
      <w:r w:rsidR="001706E8">
        <w:t>tzes</w:t>
      </w:r>
      <w:r w:rsidR="003A00FC">
        <w:t xml:space="preserve"> (</w:t>
      </w:r>
      <w:proofErr w:type="spellStart"/>
      <w:r w:rsidR="003A00FC">
        <w:t>BGStG</w:t>
      </w:r>
      <w:proofErr w:type="spellEnd"/>
      <w:r w:rsidR="003A00FC">
        <w:t>)</w:t>
      </w:r>
      <w:r w:rsidR="001706E8">
        <w:t>:</w:t>
      </w:r>
    </w:p>
    <w:p w:rsidR="00CD7C8A" w:rsidRDefault="00E46A1B" w:rsidP="00E46A1B">
      <w:pPr>
        <w:pStyle w:val="StandardWeb"/>
        <w:spacing w:after="0" w:afterAutospacing="0" w:line="276" w:lineRule="auto"/>
      </w:pPr>
      <w:r>
        <w:t>Herr G. ist seit frühester Jugend querschnittgelähmt. 2011 kaufen ihm seine Eltern in einer neu errichteten Wohnanlage in Oberösterreich eine Eigentumswohnung. Dort soll er alleine leben können, ohne ständig auf ihre Hilfe angewiesen zu sein. Damit dies möglich ist, wird die Wo</w:t>
      </w:r>
      <w:r>
        <w:t>h</w:t>
      </w:r>
      <w:r>
        <w:t xml:space="preserve">nung in Absprache mit dem Bauträger nach </w:t>
      </w:r>
      <w:r w:rsidR="001706E8">
        <w:t>den</w:t>
      </w:r>
      <w:r>
        <w:t xml:space="preserve"> Bedürfnissen </w:t>
      </w:r>
      <w:r w:rsidR="001706E8">
        <w:t xml:space="preserve">von Herrn G. </w:t>
      </w:r>
      <w:r>
        <w:t xml:space="preserve">ausgestattet. Als </w:t>
      </w:r>
      <w:r w:rsidR="001706E8">
        <w:t>di</w:t>
      </w:r>
      <w:r w:rsidR="001706E8">
        <w:t>e</w:t>
      </w:r>
      <w:r w:rsidR="001706E8">
        <w:t xml:space="preserve">ser </w:t>
      </w:r>
      <w:r>
        <w:t>schließlich den Wohnungsschlüssel bekommt, ist die Enttäuschung groß: Er kommt gar nicht erst in das Haus hinein</w:t>
      </w:r>
      <w:r w:rsidR="00CD7C8A">
        <w:t>, die Eingangstür zu dem Gebäude lässt sich vom Rollstuhl aus nicht öf</w:t>
      </w:r>
      <w:r w:rsidR="00CD7C8A">
        <w:t>f</w:t>
      </w:r>
      <w:r w:rsidR="00CD7C8A">
        <w:t xml:space="preserve">nen. Der Treppenlift ist ebenfalls nicht brauchbar und den Gemeinschaftsgarten kann er wegen der abschüssigen Hanglage </w:t>
      </w:r>
      <w:r w:rsidR="001706E8">
        <w:t>auch</w:t>
      </w:r>
      <w:r w:rsidR="00CD7C8A">
        <w:t xml:space="preserve"> nicht nützen.</w:t>
      </w:r>
    </w:p>
    <w:p w:rsidR="00DC37F0" w:rsidRDefault="00CD7C8A" w:rsidP="00E46A1B">
      <w:pPr>
        <w:pStyle w:val="StandardWeb"/>
        <w:spacing w:after="0" w:afterAutospacing="0" w:line="276" w:lineRule="auto"/>
      </w:pPr>
      <w:r>
        <w:t xml:space="preserve">Herr G. hat sich zuerst an die Medien gewandt und das Problem der mangelnden Barrierefreiheit in der ORF-Sendung „Bürgeranwalt“ vorgebracht. Nachdem er auf diesem Weg keine Einigung mit dem Bauträger erzielen konnte, meldet er sich beim </w:t>
      </w:r>
      <w:proofErr w:type="spellStart"/>
      <w:r>
        <w:t>Klagsverband</w:t>
      </w:r>
      <w:proofErr w:type="spellEnd"/>
      <w:r>
        <w:t>, der 2012 eine Klage für ihn einbringt. Zwei Jahre später einigt sich Herr G. mit dem Bauträger auf einen Vergleich und erhält 2.000 Euro Schadenersatz. Mehr als einen symbolischen Wert hat diese Summe für ihn jedoch nicht. Der 30-jährige Rollstuhlfahrer kann trotzdem nicht umsetzen, was er sich mehr als alles andere wünscht und wofür seine Eltern tief in die Tasche gegriffen haben: selbstbestimmtes Leben in einer barrierefreien Wohnung. In die Wohnung einziehen konnte er bis zum Ende des Verfahrens nicht und die Schadenersatzsummen, die in Österreich bei diesen Verfahren zug</w:t>
      </w:r>
      <w:r>
        <w:t>e</w:t>
      </w:r>
      <w:r>
        <w:t>sprochen werden, sind so niedrig, dass es damit nicht einmal möglich wäre</w:t>
      </w:r>
      <w:r w:rsidR="00DC37F0">
        <w:t>, die notwendigen Adaptierungen selbst zu finanzieren.</w:t>
      </w:r>
    </w:p>
    <w:p w:rsidR="00633ABC" w:rsidRDefault="00633ABC" w:rsidP="00E46A1B">
      <w:pPr>
        <w:pStyle w:val="StandardWeb"/>
        <w:spacing w:after="0" w:afterAutospacing="0" w:line="276" w:lineRule="auto"/>
        <w:rPr>
          <w:b/>
        </w:rPr>
      </w:pPr>
    </w:p>
    <w:p w:rsidR="00EA7932" w:rsidRDefault="00DC37F0" w:rsidP="00EA7932">
      <w:pPr>
        <w:pStyle w:val="StandardWeb"/>
        <w:spacing w:after="0" w:afterAutospacing="0" w:line="276" w:lineRule="auto"/>
      </w:pPr>
      <w:r w:rsidRPr="00DC37F0">
        <w:rPr>
          <w:b/>
        </w:rPr>
        <w:t>HIV-positiver Patient erlebt diskriminierende Behandlung beim Zahnarzt</w:t>
      </w:r>
      <w:r w:rsidRPr="00DC37F0">
        <w:rPr>
          <w:b/>
        </w:rPr>
        <w:br/>
      </w:r>
      <w:r>
        <w:t xml:space="preserve">Herr M. kontaktiert den </w:t>
      </w:r>
      <w:proofErr w:type="spellStart"/>
      <w:r>
        <w:t>Klagsverband</w:t>
      </w:r>
      <w:proofErr w:type="spellEnd"/>
      <w:r>
        <w:t xml:space="preserve"> Anfang des Jahres: Er wollte sich bei einem neuen Zah</w:t>
      </w:r>
      <w:r>
        <w:t>n</w:t>
      </w:r>
      <w:r>
        <w:t>arzt behandeln lassen und hat in der Praxis auf dem Anamnesebogen wahrheitsgemäß angegeben, dass er HIV-positiv ist. Die Zahnarzthelferin hat i</w:t>
      </w:r>
      <w:r w:rsidR="003A00FC">
        <w:t>h</w:t>
      </w:r>
      <w:r>
        <w:t>m daraufhin mitgeteilt, er müsse einen neuen Termin für seine Behandlung vereinbaren, weil durch seine Infektion besondere Hygienema</w:t>
      </w:r>
      <w:r>
        <w:t>ß</w:t>
      </w:r>
      <w:r>
        <w:t>nahmen erforderlich seien. Herr M. steht allerdings auf dem Standpunkt, dass die Hygienema</w:t>
      </w:r>
      <w:r>
        <w:t>ß</w:t>
      </w:r>
      <w:r>
        <w:t>nahmen bei allen Zahnbehandlungen so sein müssen, dass keine Ansteckungsgefahr</w:t>
      </w:r>
      <w:r w:rsidR="001706E8">
        <w:t xml:space="preserve"> </w:t>
      </w:r>
      <w:r w:rsidR="003A00FC">
        <w:t>besteht</w:t>
      </w:r>
      <w:r w:rsidR="001706E8">
        <w:t xml:space="preserve"> – egal mit welcher Art von infektiöser Krankheit</w:t>
      </w:r>
      <w:r>
        <w:t>. Leider hat das Bezirksgericht Wien diese Auffa</w:t>
      </w:r>
      <w:r>
        <w:t>s</w:t>
      </w:r>
      <w:r>
        <w:t>sung nicht geteilt un</w:t>
      </w:r>
      <w:r w:rsidR="00633ABC">
        <w:t xml:space="preserve">d das Verfahren </w:t>
      </w:r>
      <w:r>
        <w:t xml:space="preserve">wurde negativ entschieden. </w:t>
      </w:r>
    </w:p>
    <w:p w:rsidR="00C22ED0" w:rsidRPr="00EA7932" w:rsidRDefault="00C22ED0" w:rsidP="00EA7932">
      <w:pPr>
        <w:pStyle w:val="berschrift2"/>
        <w:rPr>
          <w:rStyle w:val="berschrift2Zchn"/>
          <w:b/>
        </w:rPr>
      </w:pPr>
      <w:bookmarkStart w:id="8" w:name="_Toc410896018"/>
      <w:r w:rsidRPr="00EA7932">
        <w:rPr>
          <w:rStyle w:val="berschrift2Zchn"/>
          <w:b/>
        </w:rPr>
        <w:t>Fälle nach Diskriminierungsgründen</w:t>
      </w:r>
      <w:bookmarkEnd w:id="8"/>
    </w:p>
    <w:p w:rsidR="00470D86" w:rsidRDefault="00361C0A" w:rsidP="00C22ED0">
      <w:pPr>
        <w:pStyle w:val="Textkrper"/>
        <w:suppressAutoHyphens w:val="0"/>
        <w:rPr>
          <w:rFonts w:cs="Times New Roman"/>
          <w:bCs/>
          <w:szCs w:val="24"/>
        </w:rPr>
      </w:pPr>
      <w:r>
        <w:rPr>
          <w:rFonts w:cs="Times New Roman"/>
          <w:noProof/>
          <w:lang w:val="de-AT" w:eastAsia="de-AT"/>
        </w:rPr>
        <w:drawing>
          <wp:anchor distT="0" distB="0" distL="114300" distR="114300" simplePos="0" relativeHeight="251665408" behindDoc="0" locked="0" layoutInCell="1" allowOverlap="1" wp14:anchorId="7E875222" wp14:editId="2866DD03">
            <wp:simplePos x="0" y="0"/>
            <wp:positionH relativeFrom="column">
              <wp:posOffset>43180</wp:posOffset>
            </wp:positionH>
            <wp:positionV relativeFrom="paragraph">
              <wp:posOffset>288290</wp:posOffset>
            </wp:positionV>
            <wp:extent cx="5810250" cy="2114550"/>
            <wp:effectExtent l="0" t="0" r="0" b="0"/>
            <wp:wrapSquare wrapText="bothSides"/>
            <wp:docPr id="1" name="Diagramm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5046D4" w:rsidRDefault="005046D4" w:rsidP="00EA7932">
      <w:pPr>
        <w:pStyle w:val="berschrift2"/>
      </w:pPr>
      <w:bookmarkStart w:id="9" w:name="_Toc410896019"/>
      <w:r w:rsidRPr="00E30952">
        <w:t>Gerichtsverfahren 2004 bis 201</w:t>
      </w:r>
      <w:r w:rsidR="00D85F6D">
        <w:t>4</w:t>
      </w:r>
      <w:bookmarkEnd w:id="9"/>
    </w:p>
    <w:p w:rsidR="005046D4" w:rsidRDefault="005046D4" w:rsidP="00C22ED0">
      <w:pPr>
        <w:pStyle w:val="Textkrper"/>
        <w:suppressAutoHyphens w:val="0"/>
        <w:rPr>
          <w:b/>
          <w:bCs/>
          <w:color w:val="FF0000"/>
          <w:szCs w:val="24"/>
        </w:rPr>
      </w:pPr>
      <w:r>
        <w:rPr>
          <w:noProof/>
          <w:color w:val="000000"/>
          <w:szCs w:val="24"/>
          <w:lang w:val="de-AT" w:eastAsia="de-AT"/>
        </w:rPr>
        <w:drawing>
          <wp:inline distT="0" distB="0" distL="0" distR="0" wp14:anchorId="73B1F798" wp14:editId="0D7479BC">
            <wp:extent cx="5261113" cy="2928730"/>
            <wp:effectExtent l="0" t="0" r="0" b="508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56CB" w:rsidRDefault="004256CB" w:rsidP="004256CB">
      <w:pPr>
        <w:autoSpaceDE w:val="0"/>
        <w:spacing w:after="0"/>
        <w:rPr>
          <w:color w:val="000000"/>
          <w:szCs w:val="24"/>
        </w:rPr>
      </w:pPr>
      <w:r>
        <w:rPr>
          <w:color w:val="000000"/>
          <w:szCs w:val="24"/>
        </w:rPr>
        <w:t xml:space="preserve">Der </w:t>
      </w:r>
      <w:proofErr w:type="spellStart"/>
      <w:r>
        <w:rPr>
          <w:color w:val="000000"/>
          <w:szCs w:val="24"/>
        </w:rPr>
        <w:t>Klagsverband</w:t>
      </w:r>
      <w:proofErr w:type="spellEnd"/>
      <w:r>
        <w:rPr>
          <w:color w:val="000000"/>
          <w:szCs w:val="24"/>
        </w:rPr>
        <w:t xml:space="preserve"> vertritt Personen, die diskriminiert wurden, vor Gericht. Die Betroffenen we</w:t>
      </w:r>
      <w:r>
        <w:rPr>
          <w:color w:val="000000"/>
          <w:szCs w:val="24"/>
        </w:rPr>
        <w:t>n</w:t>
      </w:r>
      <w:r>
        <w:rPr>
          <w:color w:val="000000"/>
          <w:szCs w:val="24"/>
        </w:rPr>
        <w:t xml:space="preserve">den sich an den </w:t>
      </w:r>
      <w:proofErr w:type="spellStart"/>
      <w:r>
        <w:rPr>
          <w:color w:val="000000"/>
          <w:szCs w:val="24"/>
        </w:rPr>
        <w:t>Klagsverband</w:t>
      </w:r>
      <w:proofErr w:type="spellEnd"/>
      <w:r>
        <w:rPr>
          <w:color w:val="000000"/>
          <w:szCs w:val="24"/>
        </w:rPr>
        <w:t xml:space="preserve">, nachdem sie in einem der Mitgliedsvereine beraten wurden und sich für den Gerichtsweg entschieden haben. Damit die Mitglieder bei ihrer Beratungstätigkeit erkennen, ob es sich bei den Problemen ihrer </w:t>
      </w:r>
      <w:proofErr w:type="spellStart"/>
      <w:r>
        <w:rPr>
          <w:color w:val="000000"/>
          <w:szCs w:val="24"/>
        </w:rPr>
        <w:t>KlientInnen</w:t>
      </w:r>
      <w:proofErr w:type="spellEnd"/>
      <w:r>
        <w:rPr>
          <w:color w:val="000000"/>
          <w:szCs w:val="24"/>
        </w:rPr>
        <w:t xml:space="preserve"> um Diskriminierung handelt, ist ein solides rechtliches Wissen Voraussetzung. Dieses Wissen gibt der </w:t>
      </w:r>
      <w:proofErr w:type="spellStart"/>
      <w:r>
        <w:rPr>
          <w:color w:val="000000"/>
          <w:szCs w:val="24"/>
        </w:rPr>
        <w:t>Klagsverband</w:t>
      </w:r>
      <w:proofErr w:type="spellEnd"/>
      <w:r>
        <w:rPr>
          <w:color w:val="000000"/>
          <w:szCs w:val="24"/>
        </w:rPr>
        <w:t xml:space="preserve"> im Rahmen von Schulungen und Workshops an seine Mitglieder weiter. </w:t>
      </w:r>
    </w:p>
    <w:p w:rsidR="004256CB" w:rsidRPr="00B2723E" w:rsidRDefault="004256CB" w:rsidP="00EA7932">
      <w:pPr>
        <w:pStyle w:val="berschrift2"/>
      </w:pPr>
      <w:bookmarkStart w:id="10" w:name="_Toc410896020"/>
      <w:r w:rsidRPr="00B2723E">
        <w:t>Anfragen</w:t>
      </w:r>
      <w:bookmarkEnd w:id="10"/>
    </w:p>
    <w:p w:rsidR="004256CB" w:rsidRDefault="00AE21C2" w:rsidP="004256CB">
      <w:pPr>
        <w:autoSpaceDE w:val="0"/>
        <w:spacing w:after="0"/>
        <w:rPr>
          <w:color w:val="000000"/>
          <w:szCs w:val="24"/>
        </w:rPr>
      </w:pPr>
      <w:r>
        <w:rPr>
          <w:color w:val="000000"/>
          <w:szCs w:val="24"/>
        </w:rPr>
        <w:t>Rund 8</w:t>
      </w:r>
      <w:r w:rsidR="004256CB">
        <w:rPr>
          <w:color w:val="000000"/>
          <w:szCs w:val="24"/>
        </w:rPr>
        <w:t>0 An</w:t>
      </w:r>
      <w:r>
        <w:rPr>
          <w:color w:val="000000"/>
          <w:szCs w:val="24"/>
        </w:rPr>
        <w:t xml:space="preserve">fragen hat der </w:t>
      </w:r>
      <w:proofErr w:type="spellStart"/>
      <w:r>
        <w:rPr>
          <w:color w:val="000000"/>
          <w:szCs w:val="24"/>
        </w:rPr>
        <w:t>Klagsverband</w:t>
      </w:r>
      <w:proofErr w:type="spellEnd"/>
      <w:r>
        <w:rPr>
          <w:color w:val="000000"/>
          <w:szCs w:val="24"/>
        </w:rPr>
        <w:t xml:space="preserve"> 2014</w:t>
      </w:r>
      <w:r w:rsidR="008B558A">
        <w:rPr>
          <w:color w:val="000000"/>
          <w:szCs w:val="24"/>
        </w:rPr>
        <w:t xml:space="preserve"> erhalten. </w:t>
      </w:r>
      <w:r w:rsidR="004256CB">
        <w:rPr>
          <w:color w:val="000000"/>
          <w:szCs w:val="24"/>
        </w:rPr>
        <w:t xml:space="preserve">Bei allen Anfragen geht es für das Team des </w:t>
      </w:r>
      <w:proofErr w:type="spellStart"/>
      <w:r w:rsidR="004256CB">
        <w:rPr>
          <w:color w:val="000000"/>
          <w:szCs w:val="24"/>
        </w:rPr>
        <w:t>Kl</w:t>
      </w:r>
      <w:r w:rsidR="00441CA0">
        <w:rPr>
          <w:color w:val="000000"/>
          <w:szCs w:val="24"/>
        </w:rPr>
        <w:t>agsverbands</w:t>
      </w:r>
      <w:proofErr w:type="spellEnd"/>
      <w:r w:rsidR="00441CA0">
        <w:rPr>
          <w:color w:val="000000"/>
          <w:szCs w:val="24"/>
        </w:rPr>
        <w:t xml:space="preserve"> zuerst einmal darum</w:t>
      </w:r>
      <w:r w:rsidR="004256CB">
        <w:rPr>
          <w:color w:val="000000"/>
          <w:szCs w:val="24"/>
        </w:rPr>
        <w:t xml:space="preserve"> abzuklären, ob das geschilderte Problem in den Bereich des Antidiskriminierungs- und Gleichstellungsrechts fällt. Ist dies nicht der Fall, wird – soweit das möglich ist – an andere Einrichtungen verwiesen, die hier helfen oder beraten können. Die Bandbreite der Themen, die an den </w:t>
      </w:r>
      <w:proofErr w:type="spellStart"/>
      <w:r w:rsidR="004256CB">
        <w:rPr>
          <w:color w:val="000000"/>
          <w:szCs w:val="24"/>
        </w:rPr>
        <w:t>Klagsverband</w:t>
      </w:r>
      <w:proofErr w:type="spellEnd"/>
      <w:r w:rsidR="004256CB">
        <w:rPr>
          <w:color w:val="000000"/>
          <w:szCs w:val="24"/>
        </w:rPr>
        <w:t xml:space="preserve"> herangetragen werden und nicht in seinen A</w:t>
      </w:r>
      <w:r w:rsidR="004256CB">
        <w:rPr>
          <w:color w:val="000000"/>
          <w:szCs w:val="24"/>
        </w:rPr>
        <w:t>r</w:t>
      </w:r>
      <w:r w:rsidR="004256CB">
        <w:rPr>
          <w:color w:val="000000"/>
          <w:szCs w:val="24"/>
        </w:rPr>
        <w:t xml:space="preserve">beitsbereich fallen, ist beachtlich: Diese reichen vom Familienrecht und Arbeitsrecht über Fragen zu Sozialleistungen bis zum Mietrecht. Einer der Gründe dafür ist, dass Diskriminierung </w:t>
      </w:r>
      <w:r w:rsidR="008841F6">
        <w:rPr>
          <w:color w:val="000000"/>
          <w:szCs w:val="24"/>
        </w:rPr>
        <w:t>von Hi</w:t>
      </w:r>
      <w:r w:rsidR="008841F6">
        <w:rPr>
          <w:color w:val="000000"/>
          <w:szCs w:val="24"/>
        </w:rPr>
        <w:t>l</w:t>
      </w:r>
      <w:r w:rsidR="008841F6">
        <w:rPr>
          <w:color w:val="000000"/>
          <w:szCs w:val="24"/>
        </w:rPr>
        <w:t xml:space="preserve">fesuchenden </w:t>
      </w:r>
      <w:r w:rsidR="004256CB">
        <w:rPr>
          <w:color w:val="000000"/>
          <w:szCs w:val="24"/>
        </w:rPr>
        <w:t>häufig in einem allgemeinen und nicht in einem juristischen Sinn verstanden wird.</w:t>
      </w:r>
    </w:p>
    <w:p w:rsidR="004256CB" w:rsidRDefault="004256CB" w:rsidP="00EA7932">
      <w:pPr>
        <w:pStyle w:val="berschrift2"/>
      </w:pPr>
      <w:bookmarkStart w:id="11" w:name="_Toc410896021"/>
      <w:r>
        <w:t xml:space="preserve">Ein Fall für den </w:t>
      </w:r>
      <w:proofErr w:type="spellStart"/>
      <w:r>
        <w:t>Klagsverband</w:t>
      </w:r>
      <w:bookmarkEnd w:id="11"/>
      <w:proofErr w:type="spellEnd"/>
    </w:p>
    <w:p w:rsidR="004256CB" w:rsidRDefault="004256CB" w:rsidP="004256CB">
      <w:pPr>
        <w:autoSpaceDE w:val="0"/>
        <w:spacing w:after="0"/>
        <w:rPr>
          <w:color w:val="000000"/>
          <w:szCs w:val="24"/>
        </w:rPr>
      </w:pPr>
      <w:r>
        <w:rPr>
          <w:color w:val="000000"/>
          <w:szCs w:val="24"/>
        </w:rPr>
        <w:t>Handelt es sich bei einem der geschilderten Sachverhalte um ein Antidiskriminierungsthema, muss zuerst geprüft werden, ob sich der Fall für eine Klage eignet. In einem persönlichen Ber</w:t>
      </w:r>
      <w:r>
        <w:rPr>
          <w:color w:val="000000"/>
          <w:szCs w:val="24"/>
        </w:rPr>
        <w:t>a</w:t>
      </w:r>
      <w:r>
        <w:rPr>
          <w:color w:val="000000"/>
          <w:szCs w:val="24"/>
        </w:rPr>
        <w:t xml:space="preserve">tungsgespräch wird geklärt, ob ein Gerichtsverfahren sinnvoll ist, damit die betroffene Person mit dem Erlebten abschließen kann. Vor einem Verfahren muss eine Reihe von Fragen beantwortet werden: Welches Recht kommt zur Anwendung? Wie hoch ist das Prozesskostenrisiko? Was erwartet sich die betroffene Person von einem Gerichtsverfahren? Eignet sich eine richterliche Entscheidung über den Einzelfall hinaus für die Sensibilisierungs- und Aufklärungsarbeit des </w:t>
      </w:r>
      <w:proofErr w:type="spellStart"/>
      <w:r>
        <w:rPr>
          <w:color w:val="000000"/>
          <w:szCs w:val="24"/>
        </w:rPr>
        <w:t>Klagsverbands</w:t>
      </w:r>
      <w:proofErr w:type="spellEnd"/>
      <w:r>
        <w:rPr>
          <w:color w:val="000000"/>
          <w:szCs w:val="24"/>
        </w:rPr>
        <w:t xml:space="preserve"> und die Beratungspraxis seiner Mitgliedsorganisationen?</w:t>
      </w:r>
    </w:p>
    <w:p w:rsidR="004256CB" w:rsidRDefault="004256CB" w:rsidP="004256CB">
      <w:pPr>
        <w:autoSpaceDE w:val="0"/>
        <w:spacing w:after="0"/>
        <w:rPr>
          <w:color w:val="000000"/>
          <w:szCs w:val="24"/>
        </w:rPr>
      </w:pPr>
    </w:p>
    <w:p w:rsidR="004256CB" w:rsidRDefault="004256CB" w:rsidP="004256CB">
      <w:pPr>
        <w:autoSpaceDE w:val="0"/>
        <w:spacing w:after="0"/>
        <w:rPr>
          <w:color w:val="000000"/>
          <w:szCs w:val="24"/>
        </w:rPr>
      </w:pPr>
      <w:r>
        <w:rPr>
          <w:color w:val="000000"/>
          <w:szCs w:val="24"/>
        </w:rPr>
        <w:t xml:space="preserve">Diese Fragen werden von der Juristin des </w:t>
      </w:r>
      <w:proofErr w:type="spellStart"/>
      <w:r>
        <w:rPr>
          <w:color w:val="000000"/>
          <w:szCs w:val="24"/>
        </w:rPr>
        <w:t>Klagsverbands</w:t>
      </w:r>
      <w:proofErr w:type="spellEnd"/>
      <w:r>
        <w:rPr>
          <w:color w:val="000000"/>
          <w:szCs w:val="24"/>
        </w:rPr>
        <w:t xml:space="preserve"> geprüft. Sie spricht auch eine Empfe</w:t>
      </w:r>
      <w:r>
        <w:rPr>
          <w:color w:val="000000"/>
          <w:szCs w:val="24"/>
        </w:rPr>
        <w:t>h</w:t>
      </w:r>
      <w:r>
        <w:rPr>
          <w:color w:val="000000"/>
          <w:szCs w:val="24"/>
        </w:rPr>
        <w:t>lung aus, ob es sinnvoll ist, ein Gerichtsverfahren zu führen oder nicht. Die letzte Entscheidung hat ein internes Gremium, der „</w:t>
      </w:r>
      <w:proofErr w:type="spellStart"/>
      <w:r>
        <w:rPr>
          <w:color w:val="000000"/>
          <w:szCs w:val="24"/>
        </w:rPr>
        <w:t>Klagsausschuss</w:t>
      </w:r>
      <w:proofErr w:type="spellEnd"/>
      <w:r>
        <w:rPr>
          <w:color w:val="000000"/>
          <w:szCs w:val="24"/>
        </w:rPr>
        <w:t>“.</w:t>
      </w:r>
    </w:p>
    <w:p w:rsidR="00C22ED0" w:rsidRDefault="00C22ED0" w:rsidP="00EA7932">
      <w:pPr>
        <w:pStyle w:val="berschrift2"/>
      </w:pPr>
      <w:bookmarkStart w:id="12" w:name="_Toc410896022"/>
      <w:r>
        <w:t>Neue Klagen</w:t>
      </w:r>
      <w:bookmarkEnd w:id="12"/>
    </w:p>
    <w:p w:rsidR="00021286" w:rsidRDefault="00021286" w:rsidP="00C22ED0">
      <w:pPr>
        <w:pStyle w:val="Textkrper"/>
        <w:suppressAutoHyphens w:val="0"/>
        <w:rPr>
          <w:bCs/>
          <w:szCs w:val="24"/>
        </w:rPr>
      </w:pPr>
      <w:r>
        <w:rPr>
          <w:b/>
          <w:bCs/>
          <w:szCs w:val="24"/>
        </w:rPr>
        <w:t>Kein Job für Muslimin mit Kopftuch</w:t>
      </w:r>
      <w:r>
        <w:rPr>
          <w:b/>
          <w:bCs/>
          <w:szCs w:val="24"/>
        </w:rPr>
        <w:br/>
      </w:r>
      <w:r>
        <w:rPr>
          <w:bCs/>
          <w:szCs w:val="24"/>
        </w:rPr>
        <w:t>Frau B. hat sich in einer Wiener Konditorei als Servicemitarbeiterin beworben. Auf ihrer Stelle</w:t>
      </w:r>
      <w:r>
        <w:rPr>
          <w:bCs/>
          <w:szCs w:val="24"/>
        </w:rPr>
        <w:t>n</w:t>
      </w:r>
      <w:r>
        <w:rPr>
          <w:bCs/>
          <w:szCs w:val="24"/>
        </w:rPr>
        <w:t xml:space="preserve">bewerbung war sie mit Kopftuch abgebildet. Die </w:t>
      </w:r>
      <w:proofErr w:type="spellStart"/>
      <w:r>
        <w:rPr>
          <w:bCs/>
          <w:szCs w:val="24"/>
        </w:rPr>
        <w:t>Fillialleiterin</w:t>
      </w:r>
      <w:proofErr w:type="spellEnd"/>
      <w:r>
        <w:rPr>
          <w:bCs/>
          <w:szCs w:val="24"/>
        </w:rPr>
        <w:t xml:space="preserve"> der Konditorei hat ihr mitgeteilt, dass sie die Teilzeitstelle nur ohne Kopftuch bekommt. </w:t>
      </w:r>
      <w:r w:rsidR="008841F6">
        <w:rPr>
          <w:bCs/>
          <w:szCs w:val="24"/>
        </w:rPr>
        <w:t>Als sie dies ablehnte, wurde ihr telef</w:t>
      </w:r>
      <w:r w:rsidR="008841F6">
        <w:rPr>
          <w:bCs/>
          <w:szCs w:val="24"/>
        </w:rPr>
        <w:t>o</w:t>
      </w:r>
      <w:r w:rsidR="008841F6">
        <w:rPr>
          <w:bCs/>
          <w:szCs w:val="24"/>
        </w:rPr>
        <w:t>nisch mitgeteilt, dass sie für die Stelle nicht in Frage komme.</w:t>
      </w:r>
      <w:r>
        <w:rPr>
          <w:bCs/>
          <w:szCs w:val="24"/>
        </w:rPr>
        <w:t xml:space="preserve"> Frau B. fühlt sich auf ihr Kopftuch reduziert, ihre Qualifikationen hätten beim Bewerbungsprozess keine Rolle gespielt, meint sie. Sie wendet sich an die Gleichbehandlungskommission, die 2014 </w:t>
      </w:r>
      <w:r w:rsidR="004C59E7">
        <w:rPr>
          <w:bCs/>
          <w:szCs w:val="24"/>
        </w:rPr>
        <w:t xml:space="preserve">eine Diskriminierung feststellt </w:t>
      </w:r>
      <w:r>
        <w:rPr>
          <w:bCs/>
          <w:szCs w:val="24"/>
        </w:rPr>
        <w:t>und der Konditoreikette vorschlägt, einen Schadenersatz zu bezahlen. Frau B. entschließt sich im Anschluss an die Entscheidung der Gleichbehandlungskommission, die Konditorei mit Unterstü</w:t>
      </w:r>
      <w:r>
        <w:rPr>
          <w:bCs/>
          <w:szCs w:val="24"/>
        </w:rPr>
        <w:t>t</w:t>
      </w:r>
      <w:r>
        <w:rPr>
          <w:bCs/>
          <w:szCs w:val="24"/>
        </w:rPr>
        <w:t xml:space="preserve">zung des </w:t>
      </w:r>
      <w:proofErr w:type="spellStart"/>
      <w:r>
        <w:rPr>
          <w:bCs/>
          <w:szCs w:val="24"/>
        </w:rPr>
        <w:t>Klagsverbands</w:t>
      </w:r>
      <w:proofErr w:type="spellEnd"/>
      <w:r>
        <w:rPr>
          <w:bCs/>
          <w:szCs w:val="24"/>
        </w:rPr>
        <w:t xml:space="preserve"> zu verklagen.</w:t>
      </w:r>
    </w:p>
    <w:p w:rsidR="00441CA0" w:rsidRDefault="00441CA0" w:rsidP="00C22ED0">
      <w:pPr>
        <w:pStyle w:val="Textkrper"/>
        <w:suppressAutoHyphens w:val="0"/>
        <w:rPr>
          <w:bCs/>
          <w:szCs w:val="24"/>
        </w:rPr>
      </w:pPr>
    </w:p>
    <w:p w:rsidR="00441CA0" w:rsidRPr="00021286" w:rsidRDefault="00441CA0" w:rsidP="00C22ED0">
      <w:pPr>
        <w:pStyle w:val="Textkrper"/>
        <w:suppressAutoHyphens w:val="0"/>
        <w:rPr>
          <w:bCs/>
          <w:szCs w:val="24"/>
        </w:rPr>
      </w:pPr>
      <w:r>
        <w:rPr>
          <w:bCs/>
          <w:szCs w:val="24"/>
        </w:rPr>
        <w:t>Die zweite neue Klage 2014 wurde noch im selben Jahr entschieden. Es handelt sich dabei um den Fall von Herrn M., der bei beim Zahnarzt eine diskriminierende Behandlung erlebt hat (siehe Seite 14).</w:t>
      </w:r>
    </w:p>
    <w:p w:rsidR="00C22ED0" w:rsidRDefault="00C22ED0" w:rsidP="00EA7932">
      <w:pPr>
        <w:pStyle w:val="berschrift2"/>
      </w:pPr>
      <w:bookmarkStart w:id="13" w:name="_Toc410896023"/>
      <w:r>
        <w:t>Laufende Verfahren aus den Vorjahren</w:t>
      </w:r>
      <w:bookmarkEnd w:id="13"/>
    </w:p>
    <w:p w:rsidR="00021286" w:rsidRDefault="00021286" w:rsidP="00C22ED0">
      <w:pPr>
        <w:pStyle w:val="Textkrper"/>
        <w:suppressAutoHyphens w:val="0"/>
        <w:rPr>
          <w:rFonts w:cs="Times New Roman"/>
          <w:bCs/>
          <w:szCs w:val="24"/>
        </w:rPr>
      </w:pPr>
      <w:r w:rsidRPr="00021286">
        <w:rPr>
          <w:rFonts w:cs="Times New Roman"/>
          <w:b/>
          <w:bCs/>
          <w:szCs w:val="24"/>
        </w:rPr>
        <w:t xml:space="preserve">Rassismus an der </w:t>
      </w:r>
      <w:proofErr w:type="spellStart"/>
      <w:r w:rsidRPr="00021286">
        <w:rPr>
          <w:rFonts w:cs="Times New Roman"/>
          <w:b/>
          <w:bCs/>
          <w:szCs w:val="24"/>
        </w:rPr>
        <w:t>Diskotür</w:t>
      </w:r>
      <w:proofErr w:type="spellEnd"/>
      <w:r>
        <w:rPr>
          <w:rFonts w:cs="Times New Roman"/>
          <w:b/>
          <w:bCs/>
          <w:szCs w:val="24"/>
        </w:rPr>
        <w:br/>
      </w:r>
      <w:r w:rsidR="004E2A63">
        <w:rPr>
          <w:rFonts w:cs="Times New Roman"/>
          <w:bCs/>
          <w:szCs w:val="24"/>
        </w:rPr>
        <w:t xml:space="preserve">Diese Klage hat der </w:t>
      </w:r>
      <w:proofErr w:type="spellStart"/>
      <w:r w:rsidR="004E2A63">
        <w:rPr>
          <w:rFonts w:cs="Times New Roman"/>
          <w:bCs/>
          <w:szCs w:val="24"/>
        </w:rPr>
        <w:t>Klagsverband</w:t>
      </w:r>
      <w:proofErr w:type="spellEnd"/>
      <w:r w:rsidR="004E2A63">
        <w:rPr>
          <w:rFonts w:cs="Times New Roman"/>
          <w:bCs/>
          <w:szCs w:val="24"/>
        </w:rPr>
        <w:t xml:space="preserve"> 2013 für eine Gruppe von acht Personen eingebracht: </w:t>
      </w:r>
      <w:r w:rsidR="00441CA0">
        <w:rPr>
          <w:rFonts w:cs="Times New Roman"/>
          <w:bCs/>
          <w:szCs w:val="24"/>
        </w:rPr>
        <w:t xml:space="preserve">Ihnen </w:t>
      </w:r>
      <w:r w:rsidR="004E2A63">
        <w:rPr>
          <w:rFonts w:cs="Times New Roman"/>
          <w:bCs/>
          <w:szCs w:val="24"/>
        </w:rPr>
        <w:t xml:space="preserve">wurde in einem Wiener Club aus rassistischen Motiven der Einlass verweigert. </w:t>
      </w:r>
      <w:r w:rsidR="00441CA0">
        <w:rPr>
          <w:rFonts w:cs="Times New Roman"/>
          <w:bCs/>
          <w:szCs w:val="24"/>
        </w:rPr>
        <w:t xml:space="preserve">Der Sachverhalt: </w:t>
      </w:r>
      <w:r w:rsidR="004E2A63">
        <w:rPr>
          <w:rFonts w:cs="Times New Roman"/>
          <w:bCs/>
          <w:szCs w:val="24"/>
        </w:rPr>
        <w:t>Herr M. will m</w:t>
      </w:r>
      <w:r w:rsidR="00A22197">
        <w:rPr>
          <w:rFonts w:cs="Times New Roman"/>
          <w:bCs/>
          <w:szCs w:val="24"/>
        </w:rPr>
        <w:t xml:space="preserve">it seinen </w:t>
      </w:r>
      <w:proofErr w:type="spellStart"/>
      <w:r w:rsidR="00A22197">
        <w:rPr>
          <w:rFonts w:cs="Times New Roman"/>
          <w:bCs/>
          <w:szCs w:val="24"/>
        </w:rPr>
        <w:t>FreundInnen</w:t>
      </w:r>
      <w:proofErr w:type="spellEnd"/>
      <w:r w:rsidR="00A22197">
        <w:rPr>
          <w:rFonts w:cs="Times New Roman"/>
          <w:bCs/>
          <w:szCs w:val="24"/>
        </w:rPr>
        <w:t xml:space="preserve"> </w:t>
      </w:r>
      <w:r w:rsidR="004E2A63">
        <w:rPr>
          <w:rFonts w:cs="Times New Roman"/>
          <w:bCs/>
          <w:szCs w:val="24"/>
        </w:rPr>
        <w:t>Geburtstag feiern, aber beim Eingang gibt es Probleme. Der Türsteher lässt zwei der</w:t>
      </w:r>
      <w:r w:rsidR="00A22197">
        <w:rPr>
          <w:rFonts w:cs="Times New Roman"/>
          <w:bCs/>
          <w:szCs w:val="24"/>
        </w:rPr>
        <w:t xml:space="preserve"> jungen Männer, die beide keine </w:t>
      </w:r>
      <w:r w:rsidR="004E2A63">
        <w:rPr>
          <w:rFonts w:cs="Times New Roman"/>
          <w:bCs/>
          <w:szCs w:val="24"/>
        </w:rPr>
        <w:t>österreichische</w:t>
      </w:r>
      <w:r w:rsidR="00A22197">
        <w:rPr>
          <w:rFonts w:cs="Times New Roman"/>
          <w:bCs/>
          <w:szCs w:val="24"/>
        </w:rPr>
        <w:t>n</w:t>
      </w:r>
      <w:r w:rsidR="004E2A63">
        <w:rPr>
          <w:rFonts w:cs="Times New Roman"/>
          <w:bCs/>
          <w:szCs w:val="24"/>
        </w:rPr>
        <w:t xml:space="preserve"> Eltern haben, nicht hi</w:t>
      </w:r>
      <w:r w:rsidR="004E2A63">
        <w:rPr>
          <w:rFonts w:cs="Times New Roman"/>
          <w:bCs/>
          <w:szCs w:val="24"/>
        </w:rPr>
        <w:t>n</w:t>
      </w:r>
      <w:r w:rsidR="004E2A63">
        <w:rPr>
          <w:rFonts w:cs="Times New Roman"/>
          <w:bCs/>
          <w:szCs w:val="24"/>
        </w:rPr>
        <w:t>ein. Es entsteht eine Diskussion, auch zwei junge Frauen aus der Gruppe, die bereits in dem Club waren, kommen zum Eingang. Der Türsteher gibt aber nicht nach, sondern fordert die gesamte Gruppe auf, das Lokal zu verlassen. Auch die beiden Frauen müssen ihre Jacken holen und g</w:t>
      </w:r>
      <w:r w:rsidR="004E2A63">
        <w:rPr>
          <w:rFonts w:cs="Times New Roman"/>
          <w:bCs/>
          <w:szCs w:val="24"/>
        </w:rPr>
        <w:t>e</w:t>
      </w:r>
      <w:r w:rsidR="004E2A63">
        <w:rPr>
          <w:rFonts w:cs="Times New Roman"/>
          <w:bCs/>
          <w:szCs w:val="24"/>
        </w:rPr>
        <w:t>hen. Bei diesem Verfahren hat bis Ende des Jahres 2014 noch keine mündli</w:t>
      </w:r>
      <w:r w:rsidR="001144DF">
        <w:rPr>
          <w:rFonts w:cs="Times New Roman"/>
          <w:bCs/>
          <w:szCs w:val="24"/>
        </w:rPr>
        <w:t>che Verhandlung stattgefunden, weil d</w:t>
      </w:r>
      <w:r w:rsidR="004E2A63">
        <w:rPr>
          <w:rFonts w:cs="Times New Roman"/>
          <w:bCs/>
          <w:szCs w:val="24"/>
        </w:rPr>
        <w:t>ie beklagte Partei geltend gemacht</w:t>
      </w:r>
      <w:r w:rsidR="001144DF">
        <w:rPr>
          <w:rFonts w:cs="Times New Roman"/>
          <w:bCs/>
          <w:szCs w:val="24"/>
        </w:rPr>
        <w:t xml:space="preserve"> hat</w:t>
      </w:r>
      <w:r w:rsidR="004E2A63">
        <w:rPr>
          <w:rFonts w:cs="Times New Roman"/>
          <w:bCs/>
          <w:szCs w:val="24"/>
        </w:rPr>
        <w:t xml:space="preserve">, den Zahlungsbefehl aufgrund eines Fehlers des Postzustellers nie erhalten zu haben. </w:t>
      </w:r>
    </w:p>
    <w:p w:rsidR="00FC34FD" w:rsidRDefault="00FC34FD" w:rsidP="00C22ED0">
      <w:pPr>
        <w:pStyle w:val="Textkrper"/>
        <w:suppressAutoHyphens w:val="0"/>
        <w:rPr>
          <w:rFonts w:cs="Times New Roman"/>
          <w:bCs/>
          <w:szCs w:val="24"/>
        </w:rPr>
      </w:pPr>
    </w:p>
    <w:p w:rsidR="00EA7932" w:rsidRDefault="00FC34FD" w:rsidP="00C22ED0">
      <w:pPr>
        <w:pStyle w:val="Textkrper"/>
        <w:suppressAutoHyphens w:val="0"/>
        <w:rPr>
          <w:rFonts w:cs="Times New Roman"/>
          <w:bCs/>
          <w:szCs w:val="24"/>
        </w:rPr>
      </w:pPr>
      <w:r w:rsidRPr="00FC34FD">
        <w:rPr>
          <w:rFonts w:cs="Times New Roman"/>
          <w:b/>
          <w:bCs/>
          <w:szCs w:val="24"/>
        </w:rPr>
        <w:t>Exekutionsverfahren nach Entscheidung</w:t>
      </w:r>
      <w:r w:rsidRPr="00FC34FD">
        <w:rPr>
          <w:rFonts w:cs="Times New Roman"/>
          <w:b/>
          <w:bCs/>
          <w:szCs w:val="24"/>
        </w:rPr>
        <w:br/>
      </w:r>
      <w:r>
        <w:rPr>
          <w:rFonts w:cs="Times New Roman"/>
          <w:bCs/>
          <w:szCs w:val="24"/>
        </w:rPr>
        <w:t>Über die Klage von Herrn C. hat das Gericht bereits 2013 entschieden: Er hat vom Bezirksgericht Linz 1.000 Euro Schadenersatz wegen einer rassistischen Einlassverweigerung erhalten. Die L</w:t>
      </w:r>
      <w:r>
        <w:rPr>
          <w:rFonts w:cs="Times New Roman"/>
          <w:bCs/>
          <w:szCs w:val="24"/>
        </w:rPr>
        <w:t>o</w:t>
      </w:r>
      <w:r>
        <w:rPr>
          <w:rFonts w:cs="Times New Roman"/>
          <w:bCs/>
          <w:szCs w:val="24"/>
        </w:rPr>
        <w:t xml:space="preserve">kalbetreiber sind allerdings zahlungsunfähig, das Exekutionsverfahren läuft, </w:t>
      </w:r>
      <w:r w:rsidR="00A22197">
        <w:rPr>
          <w:rFonts w:cs="Times New Roman"/>
          <w:bCs/>
          <w:szCs w:val="24"/>
        </w:rPr>
        <w:t xml:space="preserve">der </w:t>
      </w:r>
      <w:r>
        <w:rPr>
          <w:rFonts w:cs="Times New Roman"/>
          <w:bCs/>
          <w:szCs w:val="24"/>
        </w:rPr>
        <w:t>Ausgang</w:t>
      </w:r>
      <w:r w:rsidR="00A22197">
        <w:rPr>
          <w:rFonts w:cs="Times New Roman"/>
          <w:bCs/>
          <w:szCs w:val="24"/>
        </w:rPr>
        <w:t xml:space="preserve"> ist</w:t>
      </w:r>
      <w:r>
        <w:rPr>
          <w:rFonts w:cs="Times New Roman"/>
          <w:bCs/>
          <w:szCs w:val="24"/>
        </w:rPr>
        <w:t xml:space="preserve"> u</w:t>
      </w:r>
      <w:r>
        <w:rPr>
          <w:rFonts w:cs="Times New Roman"/>
          <w:bCs/>
          <w:szCs w:val="24"/>
        </w:rPr>
        <w:t>n</w:t>
      </w:r>
      <w:r>
        <w:rPr>
          <w:rFonts w:cs="Times New Roman"/>
          <w:bCs/>
          <w:szCs w:val="24"/>
        </w:rPr>
        <w:t xml:space="preserve">gewiss. </w:t>
      </w:r>
    </w:p>
    <w:p w:rsidR="00EA7932" w:rsidRDefault="00EA7932">
      <w:pPr>
        <w:rPr>
          <w:rFonts w:eastAsia="Times New Roman"/>
          <w:bCs/>
          <w:szCs w:val="24"/>
          <w:lang w:eastAsia="ar-SA"/>
        </w:rPr>
      </w:pPr>
      <w:r>
        <w:rPr>
          <w:bCs/>
          <w:szCs w:val="24"/>
        </w:rPr>
        <w:br w:type="page"/>
      </w:r>
    </w:p>
    <w:p w:rsidR="00037E02" w:rsidRDefault="004272A6" w:rsidP="00037E02">
      <w:pPr>
        <w:pStyle w:val="berschrift1"/>
      </w:pPr>
      <w:bookmarkStart w:id="14" w:name="_Toc410896024"/>
      <w:r>
        <w:t>THEMEN 2014</w:t>
      </w:r>
      <w:bookmarkEnd w:id="14"/>
    </w:p>
    <w:p w:rsidR="00037E02" w:rsidRDefault="00037E02" w:rsidP="00037E02">
      <w:pPr>
        <w:pStyle w:val="berschrift2"/>
      </w:pPr>
      <w:bookmarkStart w:id="15" w:name="_Toc410896025"/>
      <w:r w:rsidRPr="00037E02">
        <w:t xml:space="preserve">Wo versagt das </w:t>
      </w:r>
      <w:proofErr w:type="spellStart"/>
      <w:r w:rsidRPr="00037E02">
        <w:t>BGStG</w:t>
      </w:r>
      <w:proofErr w:type="spellEnd"/>
      <w:r w:rsidRPr="00037E02">
        <w:t>? Wie kann es verbessert werden?</w:t>
      </w:r>
      <w:bookmarkEnd w:id="15"/>
    </w:p>
    <w:p w:rsidR="000B6894" w:rsidRPr="00037E02" w:rsidRDefault="00083003" w:rsidP="00037E02">
      <w:r w:rsidRPr="00037E02">
        <w:t xml:space="preserve">Dieser Frage ist das Team des </w:t>
      </w:r>
      <w:proofErr w:type="spellStart"/>
      <w:r w:rsidRPr="00037E02">
        <w:t>Klagsverbands</w:t>
      </w:r>
      <w:proofErr w:type="spellEnd"/>
      <w:r w:rsidRPr="00037E02">
        <w:t xml:space="preserve"> mit einer online-Artikelserie nachgegangen. Ausl</w:t>
      </w:r>
      <w:r w:rsidRPr="00037E02">
        <w:t>ö</w:t>
      </w:r>
      <w:r w:rsidRPr="00037E02">
        <w:t xml:space="preserve">ser waren mehrere Gerichtsverfahren, die der </w:t>
      </w:r>
      <w:proofErr w:type="spellStart"/>
      <w:r w:rsidRPr="00037E02">
        <w:t>Klagsverband</w:t>
      </w:r>
      <w:proofErr w:type="spellEnd"/>
      <w:r w:rsidRPr="00037E02">
        <w:t xml:space="preserve"> im Rahmen des Bundes-Behindertengleichstellungsgesetzes</w:t>
      </w:r>
      <w:r w:rsidR="00441CA0" w:rsidRPr="00037E02">
        <w:t xml:space="preserve"> (</w:t>
      </w:r>
      <w:proofErr w:type="spellStart"/>
      <w:r w:rsidR="00441CA0" w:rsidRPr="00037E02">
        <w:t>BGStG</w:t>
      </w:r>
      <w:proofErr w:type="spellEnd"/>
      <w:r w:rsidR="00441CA0" w:rsidRPr="00037E02">
        <w:t>)</w:t>
      </w:r>
      <w:r w:rsidRPr="00037E02">
        <w:t xml:space="preserve"> geführt hat</w:t>
      </w:r>
      <w:r w:rsidR="00441CA0" w:rsidRPr="00037E02">
        <w:t>,</w:t>
      </w:r>
      <w:r w:rsidRPr="00037E02">
        <w:t xml:space="preserve"> und die sehr deutlich die Defizite ze</w:t>
      </w:r>
      <w:r w:rsidRPr="00037E02">
        <w:t>i</w:t>
      </w:r>
      <w:r w:rsidRPr="00037E02">
        <w:t xml:space="preserve">gen, die das Gesetz in seiner </w:t>
      </w:r>
      <w:r w:rsidR="00441CA0" w:rsidRPr="00037E02">
        <w:t>jetzigen</w:t>
      </w:r>
      <w:r w:rsidRPr="00037E02">
        <w:t xml:space="preserve"> Form hat. </w:t>
      </w:r>
    </w:p>
    <w:p w:rsidR="004272A6" w:rsidRDefault="00083003" w:rsidP="00C22ED0">
      <w:pPr>
        <w:pStyle w:val="Textkrper"/>
        <w:suppressAutoHyphens w:val="0"/>
        <w:autoSpaceDE w:val="0"/>
        <w:spacing w:after="0"/>
        <w:rPr>
          <w:rFonts w:cs="Times New Roman"/>
          <w:bCs/>
          <w:szCs w:val="24"/>
        </w:rPr>
      </w:pPr>
      <w:r>
        <w:rPr>
          <w:rFonts w:cs="Times New Roman"/>
          <w:bCs/>
          <w:szCs w:val="24"/>
        </w:rPr>
        <w:t xml:space="preserve">Im April endete die Klage eines Rollstuhlfahrers aus Oberösterreich mit einem Vergleich. Der </w:t>
      </w:r>
      <w:proofErr w:type="spellStart"/>
      <w:r>
        <w:rPr>
          <w:rFonts w:cs="Times New Roman"/>
          <w:bCs/>
          <w:szCs w:val="24"/>
        </w:rPr>
        <w:t>Klagsverband</w:t>
      </w:r>
      <w:proofErr w:type="spellEnd"/>
      <w:r>
        <w:rPr>
          <w:rFonts w:cs="Times New Roman"/>
          <w:bCs/>
          <w:szCs w:val="24"/>
        </w:rPr>
        <w:t xml:space="preserve"> hatte den jungen Mann, der eine eigens für ihn adaptierte Eigentumswohnung nicht benützen konnte, weil Teile des Hauses nicht barrierefrei waren, bei einem Verfahren gegen den Bauträger vertreten. Bei dem Vergleich erklärte sich der Bauträger bereit, dem Kläger einen Schadenersatz von 2.000 Euro zu zahlen. Trotzdem war die Enttäuschung auf Seiten des Klägers groß: Der Ausgang des Verfahrens konnte seine Situation nicht verbessern. Das Haus war für ihn nach wie vor nicht zugänglich, der Schadenersatz zu niedrig, um die notwendigen Adaptierung</w:t>
      </w:r>
      <w:r>
        <w:rPr>
          <w:rFonts w:cs="Times New Roman"/>
          <w:bCs/>
          <w:szCs w:val="24"/>
        </w:rPr>
        <w:t>s</w:t>
      </w:r>
      <w:r>
        <w:rPr>
          <w:rFonts w:cs="Times New Roman"/>
          <w:bCs/>
          <w:szCs w:val="24"/>
        </w:rPr>
        <w:t>arbeiten selber in Auftrag zu geben.</w:t>
      </w:r>
    </w:p>
    <w:p w:rsidR="00083003" w:rsidRDefault="00083003" w:rsidP="00C22ED0">
      <w:pPr>
        <w:pStyle w:val="Textkrper"/>
        <w:suppressAutoHyphens w:val="0"/>
        <w:autoSpaceDE w:val="0"/>
        <w:spacing w:after="0"/>
        <w:rPr>
          <w:rFonts w:cs="Times New Roman"/>
          <w:bCs/>
          <w:szCs w:val="24"/>
        </w:rPr>
      </w:pPr>
    </w:p>
    <w:p w:rsidR="00083003" w:rsidRDefault="00083003" w:rsidP="00C22ED0">
      <w:pPr>
        <w:pStyle w:val="Textkrper"/>
        <w:suppressAutoHyphens w:val="0"/>
        <w:autoSpaceDE w:val="0"/>
        <w:spacing w:after="0"/>
        <w:rPr>
          <w:rFonts w:cs="Times New Roman"/>
          <w:bCs/>
          <w:szCs w:val="24"/>
        </w:rPr>
      </w:pPr>
      <w:r>
        <w:rPr>
          <w:rFonts w:cs="Times New Roman"/>
          <w:bCs/>
          <w:szCs w:val="24"/>
        </w:rPr>
        <w:t xml:space="preserve">Der fehlende </w:t>
      </w:r>
      <w:r w:rsidR="000B6894">
        <w:rPr>
          <w:rFonts w:cs="Times New Roman"/>
          <w:bCs/>
          <w:szCs w:val="24"/>
        </w:rPr>
        <w:t xml:space="preserve">Beseitigungsanspruch im </w:t>
      </w:r>
      <w:proofErr w:type="spellStart"/>
      <w:r w:rsidR="000B6894">
        <w:rPr>
          <w:rFonts w:cs="Times New Roman"/>
          <w:bCs/>
          <w:szCs w:val="24"/>
        </w:rPr>
        <w:t>BGStG</w:t>
      </w:r>
      <w:proofErr w:type="spellEnd"/>
      <w:r w:rsidR="000B6894">
        <w:rPr>
          <w:rFonts w:cs="Times New Roman"/>
          <w:bCs/>
          <w:szCs w:val="24"/>
        </w:rPr>
        <w:t xml:space="preserve"> führt immer wieder dazu, dass Gerichtsverfahren zwar zugunsten der </w:t>
      </w:r>
      <w:proofErr w:type="spellStart"/>
      <w:r w:rsidR="000B6894">
        <w:rPr>
          <w:rFonts w:cs="Times New Roman"/>
          <w:bCs/>
          <w:szCs w:val="24"/>
        </w:rPr>
        <w:t>KlägerInnen</w:t>
      </w:r>
      <w:proofErr w:type="spellEnd"/>
      <w:r w:rsidR="000B6894">
        <w:rPr>
          <w:rFonts w:cs="Times New Roman"/>
          <w:bCs/>
          <w:szCs w:val="24"/>
        </w:rPr>
        <w:t xml:space="preserve"> entschieden werden, die Barrieren </w:t>
      </w:r>
      <w:r w:rsidR="00441CA0">
        <w:rPr>
          <w:rFonts w:cs="Times New Roman"/>
          <w:bCs/>
          <w:szCs w:val="24"/>
        </w:rPr>
        <w:t xml:space="preserve">aber </w:t>
      </w:r>
      <w:r w:rsidR="000B6894">
        <w:rPr>
          <w:rFonts w:cs="Times New Roman"/>
          <w:bCs/>
          <w:szCs w:val="24"/>
        </w:rPr>
        <w:t>trotzdem weiter best</w:t>
      </w:r>
      <w:r w:rsidR="000B6894">
        <w:rPr>
          <w:rFonts w:cs="Times New Roman"/>
          <w:bCs/>
          <w:szCs w:val="24"/>
        </w:rPr>
        <w:t>e</w:t>
      </w:r>
      <w:r w:rsidR="000B6894">
        <w:rPr>
          <w:rFonts w:cs="Times New Roman"/>
          <w:bCs/>
          <w:szCs w:val="24"/>
        </w:rPr>
        <w:t xml:space="preserve">hen. Für den </w:t>
      </w:r>
      <w:proofErr w:type="spellStart"/>
      <w:r w:rsidR="000B6894">
        <w:rPr>
          <w:rFonts w:cs="Times New Roman"/>
          <w:bCs/>
          <w:szCs w:val="24"/>
        </w:rPr>
        <w:t>Klagsverband</w:t>
      </w:r>
      <w:proofErr w:type="spellEnd"/>
      <w:r w:rsidR="000B6894">
        <w:rPr>
          <w:rFonts w:cs="Times New Roman"/>
          <w:bCs/>
          <w:szCs w:val="24"/>
        </w:rPr>
        <w:t xml:space="preserve"> ist deshalb eine zentrale Forderung zur Verbesserung des </w:t>
      </w:r>
      <w:proofErr w:type="spellStart"/>
      <w:r w:rsidR="000B6894">
        <w:rPr>
          <w:rFonts w:cs="Times New Roman"/>
          <w:bCs/>
          <w:szCs w:val="24"/>
        </w:rPr>
        <w:t>BGStG</w:t>
      </w:r>
      <w:proofErr w:type="spellEnd"/>
      <w:r w:rsidR="000B6894">
        <w:rPr>
          <w:rFonts w:cs="Times New Roman"/>
          <w:bCs/>
          <w:szCs w:val="24"/>
        </w:rPr>
        <w:t xml:space="preserve"> die Einführung eines Beseitigungs- und Unterlassungsanspruches. </w:t>
      </w:r>
    </w:p>
    <w:p w:rsidR="000B6894" w:rsidRDefault="000B6894" w:rsidP="00C22ED0">
      <w:pPr>
        <w:pStyle w:val="Textkrper"/>
        <w:suppressAutoHyphens w:val="0"/>
        <w:autoSpaceDE w:val="0"/>
        <w:spacing w:after="0"/>
        <w:rPr>
          <w:rFonts w:cs="Times New Roman"/>
          <w:bCs/>
          <w:szCs w:val="24"/>
        </w:rPr>
      </w:pPr>
    </w:p>
    <w:p w:rsidR="000B6894" w:rsidRDefault="000B6894" w:rsidP="00C22ED0">
      <w:pPr>
        <w:pStyle w:val="Textkrper"/>
        <w:suppressAutoHyphens w:val="0"/>
        <w:autoSpaceDE w:val="0"/>
        <w:spacing w:after="0"/>
        <w:rPr>
          <w:rFonts w:cs="Times New Roman"/>
          <w:bCs/>
          <w:szCs w:val="24"/>
        </w:rPr>
      </w:pPr>
      <w:r>
        <w:rPr>
          <w:rFonts w:cs="Times New Roman"/>
          <w:bCs/>
          <w:szCs w:val="24"/>
        </w:rPr>
        <w:t>Mit dem Fall des oberösterreichischen Rollstuhlfahrers wurde die Artikelserie am 2. April eröf</w:t>
      </w:r>
      <w:r>
        <w:rPr>
          <w:rFonts w:cs="Times New Roman"/>
          <w:bCs/>
          <w:szCs w:val="24"/>
        </w:rPr>
        <w:t>f</w:t>
      </w:r>
      <w:r>
        <w:rPr>
          <w:rFonts w:cs="Times New Roman"/>
          <w:bCs/>
          <w:szCs w:val="24"/>
        </w:rPr>
        <w:t xml:space="preserve">net. In weiterer Folge sind bis September 2014 auf </w:t>
      </w:r>
      <w:hyperlink r:id="rId20" w:history="1">
        <w:r w:rsidRPr="000641C8">
          <w:rPr>
            <w:rStyle w:val="Hyperlink"/>
            <w:rFonts w:cs="Times New Roman"/>
            <w:bCs/>
            <w:szCs w:val="24"/>
          </w:rPr>
          <w:t>www.klagsverband.at</w:t>
        </w:r>
      </w:hyperlink>
      <w:r>
        <w:rPr>
          <w:rFonts w:cs="Times New Roman"/>
          <w:bCs/>
          <w:szCs w:val="24"/>
        </w:rPr>
        <w:t xml:space="preserve"> folgende Artikel e</w:t>
      </w:r>
      <w:r>
        <w:rPr>
          <w:rFonts w:cs="Times New Roman"/>
          <w:bCs/>
          <w:szCs w:val="24"/>
        </w:rPr>
        <w:t>r</w:t>
      </w:r>
      <w:r>
        <w:rPr>
          <w:rFonts w:cs="Times New Roman"/>
          <w:bCs/>
          <w:szCs w:val="24"/>
        </w:rPr>
        <w:t>schienen:</w:t>
      </w:r>
    </w:p>
    <w:p w:rsidR="000B6894" w:rsidRDefault="000B6894" w:rsidP="00C22ED0">
      <w:pPr>
        <w:pStyle w:val="Textkrper"/>
        <w:suppressAutoHyphens w:val="0"/>
        <w:autoSpaceDE w:val="0"/>
        <w:spacing w:after="0"/>
        <w:rPr>
          <w:rFonts w:cs="Times New Roman"/>
          <w:bCs/>
          <w:szCs w:val="24"/>
        </w:rPr>
      </w:pPr>
    </w:p>
    <w:p w:rsidR="000B6894" w:rsidRDefault="000B6894" w:rsidP="00C22ED0">
      <w:pPr>
        <w:pStyle w:val="Textkrper"/>
        <w:suppressAutoHyphens w:val="0"/>
        <w:autoSpaceDE w:val="0"/>
        <w:spacing w:after="0"/>
        <w:rPr>
          <w:rFonts w:cs="Times New Roman"/>
          <w:bCs/>
          <w:szCs w:val="24"/>
        </w:rPr>
      </w:pPr>
      <w:r>
        <w:rPr>
          <w:rFonts w:cs="Times New Roman"/>
          <w:bCs/>
          <w:szCs w:val="24"/>
        </w:rPr>
        <w:t xml:space="preserve">18. Juni: Rechtliche Analyse des </w:t>
      </w:r>
      <w:proofErr w:type="spellStart"/>
      <w:r>
        <w:rPr>
          <w:rFonts w:cs="Times New Roman"/>
          <w:bCs/>
          <w:szCs w:val="24"/>
        </w:rPr>
        <w:t>BGStG</w:t>
      </w:r>
      <w:proofErr w:type="spellEnd"/>
      <w:r>
        <w:rPr>
          <w:rFonts w:cs="Times New Roman"/>
          <w:bCs/>
          <w:szCs w:val="24"/>
        </w:rPr>
        <w:t xml:space="preserve"> von Martin </w:t>
      </w:r>
      <w:proofErr w:type="spellStart"/>
      <w:r>
        <w:rPr>
          <w:rFonts w:cs="Times New Roman"/>
          <w:bCs/>
          <w:szCs w:val="24"/>
        </w:rPr>
        <w:t>Ladstätter</w:t>
      </w:r>
      <w:proofErr w:type="spellEnd"/>
      <w:r>
        <w:rPr>
          <w:rFonts w:cs="Times New Roman"/>
          <w:bCs/>
          <w:szCs w:val="24"/>
        </w:rPr>
        <w:t xml:space="preserve"> und Andrea Ludwig</w:t>
      </w:r>
    </w:p>
    <w:p w:rsidR="000B6894" w:rsidRDefault="000B6894" w:rsidP="00C22ED0">
      <w:pPr>
        <w:pStyle w:val="Textkrper"/>
        <w:suppressAutoHyphens w:val="0"/>
        <w:autoSpaceDE w:val="0"/>
        <w:spacing w:after="0"/>
        <w:rPr>
          <w:rFonts w:cs="Times New Roman"/>
          <w:bCs/>
          <w:szCs w:val="24"/>
        </w:rPr>
      </w:pPr>
      <w:r>
        <w:rPr>
          <w:rFonts w:cs="Times New Roman"/>
          <w:bCs/>
          <w:szCs w:val="24"/>
        </w:rPr>
        <w:t>24. Juni: Problem der Übergangsfristen anhand des Beispiels einer nicht barrierefreien Service-Einrichtung des  Bun</w:t>
      </w:r>
      <w:r w:rsidR="00441CA0">
        <w:rPr>
          <w:rFonts w:cs="Times New Roman"/>
          <w:bCs/>
          <w:szCs w:val="24"/>
        </w:rPr>
        <w:t>des</w:t>
      </w:r>
    </w:p>
    <w:p w:rsidR="000B6894" w:rsidRDefault="000B6894" w:rsidP="00C22ED0">
      <w:pPr>
        <w:pStyle w:val="Textkrper"/>
        <w:suppressAutoHyphens w:val="0"/>
        <w:autoSpaceDE w:val="0"/>
        <w:spacing w:after="0"/>
        <w:rPr>
          <w:rFonts w:cs="Times New Roman"/>
          <w:bCs/>
          <w:szCs w:val="24"/>
        </w:rPr>
      </w:pPr>
      <w:r>
        <w:rPr>
          <w:rFonts w:cs="Times New Roman"/>
          <w:bCs/>
          <w:szCs w:val="24"/>
        </w:rPr>
        <w:t>8. Juli: Erste Beschwerde zur UN-Behindertenrechtskonvention aus Österreich</w:t>
      </w:r>
    </w:p>
    <w:p w:rsidR="000B6894" w:rsidRDefault="000B6894" w:rsidP="00C22ED0">
      <w:pPr>
        <w:pStyle w:val="Textkrper"/>
        <w:suppressAutoHyphens w:val="0"/>
        <w:autoSpaceDE w:val="0"/>
        <w:spacing w:after="0"/>
        <w:rPr>
          <w:rFonts w:cs="Times New Roman"/>
          <w:bCs/>
          <w:szCs w:val="24"/>
        </w:rPr>
      </w:pPr>
      <w:r>
        <w:rPr>
          <w:rFonts w:cs="Times New Roman"/>
          <w:bCs/>
          <w:szCs w:val="24"/>
        </w:rPr>
        <w:t>20. August: Fragen des Angehörigenschutzes am Beispiel eines Ausstellungsbesuches mit Hi</w:t>
      </w:r>
      <w:r>
        <w:rPr>
          <w:rFonts w:cs="Times New Roman"/>
          <w:bCs/>
          <w:szCs w:val="24"/>
        </w:rPr>
        <w:t>n</w:t>
      </w:r>
      <w:r>
        <w:rPr>
          <w:rFonts w:cs="Times New Roman"/>
          <w:bCs/>
          <w:szCs w:val="24"/>
        </w:rPr>
        <w:t>dernissen</w:t>
      </w:r>
    </w:p>
    <w:p w:rsidR="000B6894" w:rsidRDefault="000B6894" w:rsidP="00C22ED0">
      <w:pPr>
        <w:pStyle w:val="Textkrper"/>
        <w:suppressAutoHyphens w:val="0"/>
        <w:autoSpaceDE w:val="0"/>
        <w:spacing w:after="0"/>
        <w:rPr>
          <w:rFonts w:cs="Times New Roman"/>
          <w:bCs/>
          <w:szCs w:val="24"/>
        </w:rPr>
      </w:pPr>
      <w:r>
        <w:rPr>
          <w:rFonts w:cs="Times New Roman"/>
          <w:bCs/>
          <w:szCs w:val="24"/>
        </w:rPr>
        <w:t>3. September: Fragen des Denkmalschutzes am Beispiel eines nicht barrierefreien Tiroler To</w:t>
      </w:r>
      <w:r>
        <w:rPr>
          <w:rFonts w:cs="Times New Roman"/>
          <w:bCs/>
          <w:szCs w:val="24"/>
        </w:rPr>
        <w:t>u</w:t>
      </w:r>
      <w:r>
        <w:rPr>
          <w:rFonts w:cs="Times New Roman"/>
          <w:bCs/>
          <w:szCs w:val="24"/>
        </w:rPr>
        <w:t>rismusbüros</w:t>
      </w:r>
    </w:p>
    <w:p w:rsidR="000B6894" w:rsidRDefault="000B6894" w:rsidP="00C22ED0">
      <w:pPr>
        <w:pStyle w:val="Textkrper"/>
        <w:suppressAutoHyphens w:val="0"/>
        <w:autoSpaceDE w:val="0"/>
        <w:spacing w:after="0"/>
        <w:rPr>
          <w:rFonts w:cs="Times New Roman"/>
          <w:bCs/>
          <w:szCs w:val="24"/>
        </w:rPr>
      </w:pPr>
      <w:r>
        <w:rPr>
          <w:rFonts w:cs="Times New Roman"/>
          <w:bCs/>
          <w:szCs w:val="24"/>
        </w:rPr>
        <w:t xml:space="preserve">17. September: Die Verbandsklage als gelungenes Beispiel für Rechtsschutz im </w:t>
      </w:r>
      <w:proofErr w:type="spellStart"/>
      <w:r>
        <w:rPr>
          <w:rFonts w:cs="Times New Roman"/>
          <w:bCs/>
          <w:szCs w:val="24"/>
        </w:rPr>
        <w:t>BGStG</w:t>
      </w:r>
      <w:proofErr w:type="spellEnd"/>
    </w:p>
    <w:p w:rsidR="000B6894" w:rsidRDefault="000B6894" w:rsidP="00C22ED0">
      <w:pPr>
        <w:pStyle w:val="Textkrper"/>
        <w:suppressAutoHyphens w:val="0"/>
        <w:autoSpaceDE w:val="0"/>
        <w:spacing w:after="0"/>
        <w:rPr>
          <w:rFonts w:cs="Times New Roman"/>
          <w:bCs/>
          <w:szCs w:val="24"/>
        </w:rPr>
      </w:pPr>
    </w:p>
    <w:p w:rsidR="007119F5" w:rsidRDefault="000B6894" w:rsidP="00EA7932">
      <w:pPr>
        <w:pStyle w:val="Internet"/>
        <w:rPr>
          <w:color w:val="000000"/>
        </w:rPr>
      </w:pPr>
      <w:r>
        <w:t>INTERNET</w:t>
      </w:r>
      <w:r>
        <w:rPr>
          <w:color w:val="000000"/>
        </w:rPr>
        <w:t xml:space="preserve">  </w:t>
      </w:r>
      <w:hyperlink r:id="rId21" w:history="1">
        <w:r w:rsidRPr="008B558A">
          <w:rPr>
            <w:rStyle w:val="Hyperlink"/>
          </w:rPr>
          <w:t>http://www.klagsverband.at/archives/9023</w:t>
        </w:r>
      </w:hyperlink>
    </w:p>
    <w:p w:rsidR="00665A7F" w:rsidRDefault="00665A7F" w:rsidP="00EA7932">
      <w:pPr>
        <w:pStyle w:val="berschrift2"/>
      </w:pPr>
      <w:bookmarkStart w:id="16" w:name="_Toc410896026"/>
      <w:r w:rsidRPr="00665A7F">
        <w:t>Evaluierung des Gleichbehandlungsgesetzes (</w:t>
      </w:r>
      <w:proofErr w:type="spellStart"/>
      <w:r w:rsidRPr="00665A7F">
        <w:t>GlBG</w:t>
      </w:r>
      <w:proofErr w:type="spellEnd"/>
      <w:r w:rsidRPr="00665A7F">
        <w:t>)</w:t>
      </w:r>
      <w:bookmarkEnd w:id="16"/>
    </w:p>
    <w:p w:rsidR="009E7C37" w:rsidRDefault="008841F6" w:rsidP="00C22ED0">
      <w:pPr>
        <w:pStyle w:val="Textkrper"/>
        <w:suppressAutoHyphens w:val="0"/>
        <w:autoSpaceDE w:val="0"/>
        <w:spacing w:after="0"/>
        <w:rPr>
          <w:rFonts w:cs="Times New Roman"/>
          <w:bCs/>
          <w:szCs w:val="24"/>
        </w:rPr>
      </w:pPr>
      <w:r>
        <w:rPr>
          <w:rFonts w:cs="Times New Roman"/>
          <w:bCs/>
          <w:szCs w:val="24"/>
        </w:rPr>
        <w:t>N</w:t>
      </w:r>
      <w:r w:rsidR="00665A7F">
        <w:rPr>
          <w:rFonts w:cs="Times New Roman"/>
          <w:bCs/>
          <w:szCs w:val="24"/>
        </w:rPr>
        <w:t xml:space="preserve">icht nur </w:t>
      </w:r>
      <w:r w:rsidR="00A64578">
        <w:rPr>
          <w:rFonts w:cs="Times New Roman"/>
          <w:bCs/>
          <w:szCs w:val="24"/>
        </w:rPr>
        <w:t>beim</w:t>
      </w:r>
      <w:r w:rsidR="00665A7F">
        <w:rPr>
          <w:rFonts w:cs="Times New Roman"/>
          <w:bCs/>
          <w:szCs w:val="24"/>
        </w:rPr>
        <w:t xml:space="preserve"> Behindertengleichstellungsgesetz, sondern auch </w:t>
      </w:r>
      <w:r w:rsidR="00A64578">
        <w:rPr>
          <w:rFonts w:cs="Times New Roman"/>
          <w:bCs/>
          <w:szCs w:val="24"/>
        </w:rPr>
        <w:t>beim</w:t>
      </w:r>
      <w:r w:rsidR="00665A7F">
        <w:rPr>
          <w:rFonts w:cs="Times New Roman"/>
          <w:bCs/>
          <w:szCs w:val="24"/>
        </w:rPr>
        <w:t xml:space="preserve"> Gleichbehandlungsges</w:t>
      </w:r>
      <w:r w:rsidR="00A64578">
        <w:rPr>
          <w:rFonts w:cs="Times New Roman"/>
          <w:bCs/>
          <w:szCs w:val="24"/>
        </w:rPr>
        <w:t>etz (</w:t>
      </w:r>
      <w:proofErr w:type="spellStart"/>
      <w:r w:rsidR="00A64578">
        <w:rPr>
          <w:rFonts w:cs="Times New Roman"/>
          <w:bCs/>
          <w:szCs w:val="24"/>
        </w:rPr>
        <w:t>GlBG</w:t>
      </w:r>
      <w:proofErr w:type="spellEnd"/>
      <w:r w:rsidR="00A64578">
        <w:rPr>
          <w:rFonts w:cs="Times New Roman"/>
          <w:bCs/>
          <w:szCs w:val="24"/>
        </w:rPr>
        <w:t>) gibt es Verbesserungsbedarf</w:t>
      </w:r>
      <w:r w:rsidR="00665A7F">
        <w:rPr>
          <w:rFonts w:cs="Times New Roman"/>
          <w:bCs/>
          <w:szCs w:val="24"/>
        </w:rPr>
        <w:t>. Das Sozialministerium hat deshalb Arbeitsgruppen ins L</w:t>
      </w:r>
      <w:r w:rsidR="00665A7F">
        <w:rPr>
          <w:rFonts w:cs="Times New Roman"/>
          <w:bCs/>
          <w:szCs w:val="24"/>
        </w:rPr>
        <w:t>e</w:t>
      </w:r>
      <w:r w:rsidR="00665A7F">
        <w:rPr>
          <w:rFonts w:cs="Times New Roman"/>
          <w:bCs/>
          <w:szCs w:val="24"/>
        </w:rPr>
        <w:t xml:space="preserve">ben gerufen, die das Gleichbehandlungsgesetz evaluieren sollen. Der </w:t>
      </w:r>
      <w:proofErr w:type="spellStart"/>
      <w:r w:rsidR="00665A7F">
        <w:rPr>
          <w:rFonts w:cs="Times New Roman"/>
          <w:bCs/>
          <w:szCs w:val="24"/>
        </w:rPr>
        <w:t>Klagsverband</w:t>
      </w:r>
      <w:proofErr w:type="spellEnd"/>
      <w:r w:rsidR="00665A7F">
        <w:rPr>
          <w:rFonts w:cs="Times New Roman"/>
          <w:bCs/>
          <w:szCs w:val="24"/>
        </w:rPr>
        <w:t xml:space="preserve"> ist mit </w:t>
      </w:r>
      <w:r w:rsidR="008D32C0">
        <w:rPr>
          <w:rFonts w:cs="Times New Roman"/>
          <w:bCs/>
          <w:szCs w:val="24"/>
        </w:rPr>
        <w:t xml:space="preserve">Volker Frey und </w:t>
      </w:r>
      <w:r w:rsidR="00665A7F">
        <w:rPr>
          <w:rFonts w:cs="Times New Roman"/>
          <w:bCs/>
          <w:szCs w:val="24"/>
        </w:rPr>
        <w:t>And</w:t>
      </w:r>
      <w:r w:rsidR="008D32C0">
        <w:rPr>
          <w:rFonts w:cs="Times New Roman"/>
          <w:bCs/>
          <w:szCs w:val="24"/>
        </w:rPr>
        <w:t>rea Ludwig in der Evaluierungsgruppe</w:t>
      </w:r>
      <w:r w:rsidR="00665A7F">
        <w:rPr>
          <w:rFonts w:cs="Times New Roman"/>
          <w:bCs/>
          <w:szCs w:val="24"/>
        </w:rPr>
        <w:t xml:space="preserve"> vertreten.</w:t>
      </w:r>
    </w:p>
    <w:p w:rsidR="00C549F9" w:rsidRDefault="00EA7932" w:rsidP="00EA7932">
      <w:pPr>
        <w:pStyle w:val="berschrift2"/>
      </w:pPr>
      <w:bookmarkStart w:id="17" w:name="_Toc410896027"/>
      <w:proofErr w:type="spellStart"/>
      <w:r>
        <w:t>D</w:t>
      </w:r>
      <w:r w:rsidR="00665A7F" w:rsidRPr="00A9504B">
        <w:t>iskrimininierende</w:t>
      </w:r>
      <w:proofErr w:type="spellEnd"/>
      <w:r w:rsidR="00665A7F" w:rsidRPr="00A9504B">
        <w:t xml:space="preserve"> Wohnungs</w:t>
      </w:r>
      <w:r w:rsidR="00A9504B" w:rsidRPr="00A9504B">
        <w:t>vergabe</w:t>
      </w:r>
      <w:bookmarkEnd w:id="17"/>
    </w:p>
    <w:p w:rsidR="00A9504B" w:rsidRDefault="00A9504B" w:rsidP="00C22ED0">
      <w:pPr>
        <w:pStyle w:val="Textkrper"/>
        <w:suppressAutoHyphens w:val="0"/>
        <w:autoSpaceDE w:val="0"/>
        <w:spacing w:after="0"/>
        <w:rPr>
          <w:rFonts w:cs="Times New Roman"/>
          <w:bCs/>
          <w:szCs w:val="24"/>
        </w:rPr>
      </w:pPr>
      <w:r>
        <w:rPr>
          <w:rFonts w:cs="Times New Roman"/>
          <w:bCs/>
          <w:szCs w:val="24"/>
        </w:rPr>
        <w:t xml:space="preserve">Vor allem in Oberösterreich hat es in der Vergangenheit immer wieder Versuche gegeben, die Wohnungsvergabe an Deutschkenntnisse zu koppeln. </w:t>
      </w:r>
      <w:r w:rsidR="008D32C0">
        <w:rPr>
          <w:rFonts w:cs="Times New Roman"/>
          <w:bCs/>
          <w:szCs w:val="24"/>
        </w:rPr>
        <w:t>Im Mai 2014 hat der zuständige Wohnba</w:t>
      </w:r>
      <w:r w:rsidR="008D32C0">
        <w:rPr>
          <w:rFonts w:cs="Times New Roman"/>
          <w:bCs/>
          <w:szCs w:val="24"/>
        </w:rPr>
        <w:t>u</w:t>
      </w:r>
      <w:r w:rsidR="008D32C0">
        <w:rPr>
          <w:rFonts w:cs="Times New Roman"/>
          <w:bCs/>
          <w:szCs w:val="24"/>
        </w:rPr>
        <w:t>landesrat die Vergaberichtlinien für gemeinnützige Bauvereinigungen und Gemeinden geändert. Deutschkenntnisse sind nun Voraussetzung für die Vergabe von Wohnbauförderung.</w:t>
      </w:r>
      <w:r w:rsidR="007420E3">
        <w:rPr>
          <w:rFonts w:cs="Times New Roman"/>
          <w:bCs/>
          <w:szCs w:val="24"/>
        </w:rPr>
        <w:t xml:space="preserve"> </w:t>
      </w:r>
    </w:p>
    <w:p w:rsidR="00BF3E09" w:rsidRDefault="00BF3E09" w:rsidP="00C22ED0">
      <w:pPr>
        <w:pStyle w:val="Textkrper"/>
        <w:suppressAutoHyphens w:val="0"/>
        <w:autoSpaceDE w:val="0"/>
        <w:spacing w:after="0"/>
        <w:rPr>
          <w:rFonts w:cs="Times New Roman"/>
          <w:bCs/>
          <w:szCs w:val="24"/>
        </w:rPr>
      </w:pPr>
    </w:p>
    <w:p w:rsidR="00BF3E09" w:rsidRDefault="00BF3E09" w:rsidP="00C22ED0">
      <w:pPr>
        <w:pStyle w:val="Textkrper"/>
        <w:suppressAutoHyphens w:val="0"/>
        <w:autoSpaceDE w:val="0"/>
        <w:spacing w:after="0"/>
        <w:rPr>
          <w:rFonts w:cs="Times New Roman"/>
          <w:bCs/>
          <w:szCs w:val="24"/>
        </w:rPr>
      </w:pPr>
      <w:r>
        <w:rPr>
          <w:rFonts w:cs="Times New Roman"/>
          <w:bCs/>
          <w:szCs w:val="24"/>
        </w:rPr>
        <w:t xml:space="preserve">Der </w:t>
      </w:r>
      <w:proofErr w:type="spellStart"/>
      <w:r>
        <w:rPr>
          <w:rFonts w:cs="Times New Roman"/>
          <w:bCs/>
          <w:szCs w:val="24"/>
        </w:rPr>
        <w:t>Klagsverband</w:t>
      </w:r>
      <w:proofErr w:type="spellEnd"/>
      <w:r>
        <w:rPr>
          <w:rFonts w:cs="Times New Roman"/>
          <w:bCs/>
          <w:szCs w:val="24"/>
        </w:rPr>
        <w:t xml:space="preserve"> hat bereits 2012</w:t>
      </w:r>
      <w:r w:rsidR="00441B04">
        <w:rPr>
          <w:rFonts w:cs="Times New Roman"/>
          <w:bCs/>
          <w:szCs w:val="24"/>
        </w:rPr>
        <w:t xml:space="preserve"> im Rahmen einer Stellungnahme</w:t>
      </w:r>
      <w:r>
        <w:rPr>
          <w:rFonts w:cs="Times New Roman"/>
          <w:bCs/>
          <w:szCs w:val="24"/>
        </w:rPr>
        <w:t xml:space="preserve"> darauf hingewiesen, dass Deutschkenntnisse von langfristig aufenthaltsberechtigten Drittstaatsangehörigen und anerkan</w:t>
      </w:r>
      <w:r>
        <w:rPr>
          <w:rFonts w:cs="Times New Roman"/>
          <w:bCs/>
          <w:szCs w:val="24"/>
        </w:rPr>
        <w:t>n</w:t>
      </w:r>
      <w:r>
        <w:rPr>
          <w:rFonts w:cs="Times New Roman"/>
          <w:bCs/>
          <w:szCs w:val="24"/>
        </w:rPr>
        <w:t xml:space="preserve">ten Flüchtlingen keine Voraussetzung für Wohnbauförderung darstellen dürfen. In der Studie „Recht auf Wohnen“, die im Rahmen des gleichnamigen PROGRESS-Projekts entstanden ist, hat Studienautor Volker Frey 2011 auf die diskriminierenden Aspekte solcher Vorgaben aufmerksam gemacht. </w:t>
      </w:r>
      <w:r w:rsidR="00A73D11">
        <w:rPr>
          <w:rFonts w:cs="Times New Roman"/>
          <w:bCs/>
          <w:szCs w:val="24"/>
        </w:rPr>
        <w:t>Die Koppelung der Vergabe von Wohnbauförderung an Sprachkenntnisse verstößt g</w:t>
      </w:r>
      <w:r w:rsidR="00A73D11">
        <w:rPr>
          <w:rFonts w:cs="Times New Roman"/>
          <w:bCs/>
          <w:szCs w:val="24"/>
        </w:rPr>
        <w:t>e</w:t>
      </w:r>
      <w:r w:rsidR="00A73D11">
        <w:rPr>
          <w:rFonts w:cs="Times New Roman"/>
          <w:bCs/>
          <w:szCs w:val="24"/>
        </w:rPr>
        <w:t>gen Artikel 11 der langfristig-aufenthaltsberechtigten-Richtlinie und gegen Artikel 32 der Status-Richtlinie (Neufassung) der EU.</w:t>
      </w:r>
    </w:p>
    <w:p w:rsidR="00A73D11" w:rsidRDefault="00A73D11" w:rsidP="00C22ED0">
      <w:pPr>
        <w:pStyle w:val="Textkrper"/>
        <w:suppressAutoHyphens w:val="0"/>
        <w:autoSpaceDE w:val="0"/>
        <w:spacing w:after="0"/>
        <w:rPr>
          <w:rFonts w:cs="Times New Roman"/>
          <w:bCs/>
          <w:szCs w:val="24"/>
        </w:rPr>
      </w:pPr>
    </w:p>
    <w:p w:rsidR="00A73D11" w:rsidRDefault="00A73D11" w:rsidP="00C22ED0">
      <w:pPr>
        <w:pStyle w:val="Textkrper"/>
        <w:suppressAutoHyphens w:val="0"/>
        <w:autoSpaceDE w:val="0"/>
        <w:spacing w:after="0"/>
        <w:rPr>
          <w:rFonts w:cs="Times New Roman"/>
          <w:bCs/>
          <w:szCs w:val="24"/>
        </w:rPr>
      </w:pPr>
      <w:r>
        <w:rPr>
          <w:rFonts w:cs="Times New Roman"/>
          <w:bCs/>
          <w:szCs w:val="24"/>
        </w:rPr>
        <w:t xml:space="preserve">Der </w:t>
      </w:r>
      <w:proofErr w:type="spellStart"/>
      <w:r>
        <w:rPr>
          <w:rFonts w:cs="Times New Roman"/>
          <w:bCs/>
          <w:szCs w:val="24"/>
        </w:rPr>
        <w:t>Klagsverband</w:t>
      </w:r>
      <w:proofErr w:type="spellEnd"/>
      <w:r>
        <w:rPr>
          <w:rFonts w:cs="Times New Roman"/>
          <w:bCs/>
          <w:szCs w:val="24"/>
        </w:rPr>
        <w:t xml:space="preserve"> hat auf die Änderung der Vergaberichtlinien mit einer </w:t>
      </w:r>
      <w:proofErr w:type="spellStart"/>
      <w:r>
        <w:rPr>
          <w:rFonts w:cs="Times New Roman"/>
          <w:bCs/>
          <w:szCs w:val="24"/>
        </w:rPr>
        <w:t>Preseaussendung</w:t>
      </w:r>
      <w:proofErr w:type="spellEnd"/>
      <w:r>
        <w:rPr>
          <w:rFonts w:cs="Times New Roman"/>
          <w:bCs/>
          <w:szCs w:val="24"/>
        </w:rPr>
        <w:t xml:space="preserve"> re</w:t>
      </w:r>
      <w:r>
        <w:rPr>
          <w:rFonts w:cs="Times New Roman"/>
          <w:bCs/>
          <w:szCs w:val="24"/>
        </w:rPr>
        <w:t>a</w:t>
      </w:r>
      <w:r>
        <w:rPr>
          <w:rFonts w:cs="Times New Roman"/>
          <w:bCs/>
          <w:szCs w:val="24"/>
        </w:rPr>
        <w:t xml:space="preserve">giert und in der Folge </w:t>
      </w:r>
      <w:r w:rsidR="00441B04">
        <w:rPr>
          <w:rFonts w:cs="Times New Roman"/>
          <w:bCs/>
          <w:szCs w:val="24"/>
        </w:rPr>
        <w:t xml:space="preserve">im Mai 2014 </w:t>
      </w:r>
      <w:r w:rsidR="002E7673">
        <w:rPr>
          <w:rFonts w:cs="Times New Roman"/>
          <w:bCs/>
          <w:szCs w:val="24"/>
        </w:rPr>
        <w:t>einen offenen Brief an den oberösterreichischen</w:t>
      </w:r>
      <w:r>
        <w:rPr>
          <w:rFonts w:cs="Times New Roman"/>
          <w:bCs/>
          <w:szCs w:val="24"/>
        </w:rPr>
        <w:t xml:space="preserve"> Lande</w:t>
      </w:r>
      <w:r>
        <w:rPr>
          <w:rFonts w:cs="Times New Roman"/>
          <w:bCs/>
          <w:szCs w:val="24"/>
        </w:rPr>
        <w:t>s</w:t>
      </w:r>
      <w:r w:rsidR="00441CA0">
        <w:rPr>
          <w:rFonts w:cs="Times New Roman"/>
          <w:bCs/>
          <w:szCs w:val="24"/>
        </w:rPr>
        <w:t xml:space="preserve">hauptmann Pühringer und den Präsidenten des oberösterreichischen Landtags </w:t>
      </w:r>
      <w:r>
        <w:rPr>
          <w:rFonts w:cs="Times New Roman"/>
          <w:bCs/>
          <w:szCs w:val="24"/>
        </w:rPr>
        <w:t xml:space="preserve">Sigl gerichtet. In dem Brief hat der </w:t>
      </w:r>
      <w:proofErr w:type="spellStart"/>
      <w:r>
        <w:rPr>
          <w:rFonts w:cs="Times New Roman"/>
          <w:bCs/>
          <w:szCs w:val="24"/>
        </w:rPr>
        <w:t>Klagsverband</w:t>
      </w:r>
      <w:proofErr w:type="spellEnd"/>
      <w:r>
        <w:rPr>
          <w:rFonts w:cs="Times New Roman"/>
          <w:bCs/>
          <w:szCs w:val="24"/>
        </w:rPr>
        <w:t xml:space="preserve"> gefordert, Migrantinnen in Oberösterreich nicht wie Menschen zweiter Klasse zu behandeln und </w:t>
      </w:r>
      <w:r w:rsidR="00441CA0">
        <w:rPr>
          <w:rFonts w:cs="Times New Roman"/>
          <w:bCs/>
          <w:szCs w:val="24"/>
        </w:rPr>
        <w:t xml:space="preserve">die betreffenden Politiker aufgerufen, </w:t>
      </w:r>
      <w:r>
        <w:rPr>
          <w:rFonts w:cs="Times New Roman"/>
          <w:bCs/>
          <w:szCs w:val="24"/>
        </w:rPr>
        <w:t>sich wegen der diskrim</w:t>
      </w:r>
      <w:r>
        <w:rPr>
          <w:rFonts w:cs="Times New Roman"/>
          <w:bCs/>
          <w:szCs w:val="24"/>
        </w:rPr>
        <w:t>i</w:t>
      </w:r>
      <w:r>
        <w:rPr>
          <w:rFonts w:cs="Times New Roman"/>
          <w:bCs/>
          <w:szCs w:val="24"/>
        </w:rPr>
        <w:t>nierenden Auswirkungen der neuen Vergaberichtlinien im oberösterreichischen Landtag zu Wort zu melden.</w:t>
      </w:r>
    </w:p>
    <w:p w:rsidR="00A73D11" w:rsidRDefault="00A73D11" w:rsidP="00C22ED0">
      <w:pPr>
        <w:pStyle w:val="Textkrper"/>
        <w:suppressAutoHyphens w:val="0"/>
        <w:autoSpaceDE w:val="0"/>
        <w:spacing w:after="0"/>
        <w:rPr>
          <w:rFonts w:cs="Times New Roman"/>
          <w:bCs/>
          <w:szCs w:val="24"/>
        </w:rPr>
      </w:pPr>
    </w:p>
    <w:p w:rsidR="00A73D11" w:rsidRPr="00336039" w:rsidRDefault="00A73D11" w:rsidP="00EA7932">
      <w:pPr>
        <w:pStyle w:val="Internet"/>
        <w:rPr>
          <w:color w:val="000000"/>
        </w:rPr>
      </w:pPr>
      <w:r>
        <w:t>INTERNET</w:t>
      </w:r>
      <w:r>
        <w:rPr>
          <w:color w:val="000000"/>
        </w:rPr>
        <w:t xml:space="preserve">  </w:t>
      </w:r>
      <w:hyperlink r:id="rId22" w:history="1">
        <w:r w:rsidRPr="008B558A">
          <w:rPr>
            <w:rStyle w:val="Hyperlink"/>
          </w:rPr>
          <w:t>http://www.klagsverband.at/archives/8776</w:t>
        </w:r>
      </w:hyperlink>
    </w:p>
    <w:p w:rsidR="002E7673" w:rsidRDefault="002E7673">
      <w:pPr>
        <w:rPr>
          <w:rFonts w:eastAsia="Times New Roman"/>
          <w:bCs/>
          <w:szCs w:val="24"/>
          <w:lang w:eastAsia="ar-SA"/>
        </w:rPr>
      </w:pPr>
      <w:r>
        <w:rPr>
          <w:bCs/>
          <w:szCs w:val="24"/>
        </w:rPr>
        <w:br w:type="page"/>
      </w:r>
    </w:p>
    <w:p w:rsidR="00C22ED0" w:rsidRDefault="009C1756" w:rsidP="006555E9">
      <w:pPr>
        <w:pStyle w:val="berschrift1"/>
      </w:pPr>
      <w:bookmarkStart w:id="18" w:name="_Toc410896028"/>
      <w:r>
        <w:t xml:space="preserve">WORSHOPS UND </w:t>
      </w:r>
      <w:r w:rsidR="00C22ED0">
        <w:t>SCHULUNGEN</w:t>
      </w:r>
      <w:bookmarkEnd w:id="18"/>
    </w:p>
    <w:p w:rsidR="00C22ED0" w:rsidRDefault="00E22C4D" w:rsidP="00C22ED0">
      <w:pPr>
        <w:autoSpaceDE w:val="0"/>
        <w:spacing w:after="0"/>
        <w:rPr>
          <w:color w:val="000000"/>
          <w:szCs w:val="24"/>
        </w:rPr>
      </w:pPr>
      <w:r w:rsidRPr="00E22C4D">
        <w:rPr>
          <w:b/>
          <w:color w:val="000000"/>
          <w:szCs w:val="24"/>
        </w:rPr>
        <w:t>Workshops für Mitgliedsvereine:</w:t>
      </w:r>
      <w:r>
        <w:rPr>
          <w:color w:val="000000"/>
          <w:szCs w:val="24"/>
        </w:rPr>
        <w:t xml:space="preserve"> </w:t>
      </w:r>
      <w:r w:rsidR="00C22ED0">
        <w:rPr>
          <w:color w:val="000000"/>
          <w:szCs w:val="24"/>
        </w:rPr>
        <w:t>Mit einer Einführung in das Antidiskriminierungsrecht ste</w:t>
      </w:r>
      <w:r w:rsidR="00C22ED0">
        <w:rPr>
          <w:color w:val="000000"/>
          <w:szCs w:val="24"/>
        </w:rPr>
        <w:t>i</w:t>
      </w:r>
      <w:r w:rsidR="00C22ED0">
        <w:rPr>
          <w:color w:val="000000"/>
          <w:szCs w:val="24"/>
        </w:rPr>
        <w:t xml:space="preserve">gen die meisten Mitglieder des </w:t>
      </w:r>
      <w:proofErr w:type="spellStart"/>
      <w:r w:rsidR="00C22ED0">
        <w:rPr>
          <w:color w:val="000000"/>
          <w:szCs w:val="24"/>
        </w:rPr>
        <w:t>Klagsverbands</w:t>
      </w:r>
      <w:proofErr w:type="spellEnd"/>
      <w:r w:rsidR="00C22ED0">
        <w:rPr>
          <w:color w:val="000000"/>
          <w:szCs w:val="24"/>
        </w:rPr>
        <w:t xml:space="preserve"> in das Schulungsangebot des Vereins ein. Hier werden die Grundlagen des Antidiskriminierungsrechts vermittelt und anhand konkreter Fallbe</w:t>
      </w:r>
      <w:r w:rsidR="00C22ED0">
        <w:rPr>
          <w:color w:val="000000"/>
          <w:szCs w:val="24"/>
        </w:rPr>
        <w:t>i</w:t>
      </w:r>
      <w:r w:rsidR="00C22ED0">
        <w:rPr>
          <w:color w:val="000000"/>
          <w:szCs w:val="24"/>
        </w:rPr>
        <w:t>spiele aus der Praxis dargestellt. Die Einführungsschulung ist eine gute Gelegenheit für Mitarbe</w:t>
      </w:r>
      <w:r w:rsidR="00C22ED0">
        <w:rPr>
          <w:color w:val="000000"/>
          <w:szCs w:val="24"/>
        </w:rPr>
        <w:t>i</w:t>
      </w:r>
      <w:r w:rsidR="00C22ED0">
        <w:rPr>
          <w:color w:val="000000"/>
          <w:szCs w:val="24"/>
        </w:rPr>
        <w:t xml:space="preserve">terinnen und Mitarbeiter in Vereinen zu lernen, wie sie bei Beratungsgesprächen mit ihren </w:t>
      </w:r>
      <w:proofErr w:type="spellStart"/>
      <w:r w:rsidR="00C22ED0">
        <w:rPr>
          <w:color w:val="000000"/>
          <w:szCs w:val="24"/>
        </w:rPr>
        <w:t>Klie</w:t>
      </w:r>
      <w:r w:rsidR="00C22ED0">
        <w:rPr>
          <w:color w:val="000000"/>
          <w:szCs w:val="24"/>
        </w:rPr>
        <w:t>n</w:t>
      </w:r>
      <w:r w:rsidR="00C22ED0">
        <w:rPr>
          <w:color w:val="000000"/>
          <w:szCs w:val="24"/>
        </w:rPr>
        <w:t>tInnen</w:t>
      </w:r>
      <w:proofErr w:type="spellEnd"/>
      <w:r w:rsidR="00C22ED0">
        <w:rPr>
          <w:color w:val="000000"/>
          <w:szCs w:val="24"/>
        </w:rPr>
        <w:t xml:space="preserve"> Diskriminierungsthemen erkennen können und welche Möglichkeiten der Unterstützung es bei Problemen in diesem Bereich gibt. Der Einführungsworkshop vermittelt die juristischen Grundkenntnisse für eine kompetente Erstberatung und für außergerichtliche Lösungsmöglic</w:t>
      </w:r>
      <w:r w:rsidR="00C22ED0">
        <w:rPr>
          <w:color w:val="000000"/>
          <w:szCs w:val="24"/>
        </w:rPr>
        <w:t>h</w:t>
      </w:r>
      <w:r w:rsidR="00C22ED0">
        <w:rPr>
          <w:color w:val="000000"/>
          <w:szCs w:val="24"/>
        </w:rPr>
        <w:t>keiten.</w:t>
      </w:r>
      <w:r w:rsidR="000B4E63">
        <w:rPr>
          <w:color w:val="000000"/>
          <w:szCs w:val="24"/>
        </w:rPr>
        <w:t xml:space="preserve"> Im Jahr 2014 hat </w:t>
      </w:r>
      <w:proofErr w:type="spellStart"/>
      <w:r w:rsidR="000B4E63">
        <w:rPr>
          <w:color w:val="000000"/>
          <w:szCs w:val="24"/>
        </w:rPr>
        <w:t>zB</w:t>
      </w:r>
      <w:proofErr w:type="spellEnd"/>
      <w:r w:rsidR="000B4E63">
        <w:rPr>
          <w:color w:val="000000"/>
          <w:szCs w:val="24"/>
        </w:rPr>
        <w:t xml:space="preserve"> ÖZIV Tirol dieses </w:t>
      </w:r>
      <w:r w:rsidR="00B64FE3">
        <w:rPr>
          <w:color w:val="000000"/>
          <w:szCs w:val="24"/>
        </w:rPr>
        <w:t xml:space="preserve">Angebot in Anspruch genommen. Für den Verein </w:t>
      </w:r>
      <w:proofErr w:type="spellStart"/>
      <w:r w:rsidR="00B64FE3">
        <w:rPr>
          <w:color w:val="000000"/>
          <w:szCs w:val="24"/>
        </w:rPr>
        <w:t>TransX</w:t>
      </w:r>
      <w:proofErr w:type="spellEnd"/>
      <w:r w:rsidR="00B64FE3">
        <w:rPr>
          <w:color w:val="000000"/>
          <w:szCs w:val="24"/>
        </w:rPr>
        <w:t xml:space="preserve"> wiederum </w:t>
      </w:r>
      <w:r w:rsidR="000A7C79">
        <w:rPr>
          <w:color w:val="000000"/>
          <w:szCs w:val="24"/>
        </w:rPr>
        <w:t>hat Andrea Ludwig eine Einführung in das Antidiskriminierungsrecht für Trans*Personen gemacht.</w:t>
      </w:r>
      <w:r w:rsidR="00B64FE3">
        <w:rPr>
          <w:color w:val="000000"/>
          <w:szCs w:val="24"/>
        </w:rPr>
        <w:t xml:space="preserve"> </w:t>
      </w:r>
    </w:p>
    <w:p w:rsidR="00C22ED0" w:rsidRDefault="00C22ED0" w:rsidP="00C22ED0">
      <w:pPr>
        <w:autoSpaceDE w:val="0"/>
        <w:spacing w:after="0"/>
        <w:rPr>
          <w:color w:val="000000"/>
          <w:szCs w:val="24"/>
        </w:rPr>
      </w:pPr>
    </w:p>
    <w:p w:rsidR="00E22C4D" w:rsidRDefault="00E22C4D" w:rsidP="00C22ED0">
      <w:pPr>
        <w:autoSpaceDE w:val="0"/>
        <w:spacing w:after="0"/>
        <w:rPr>
          <w:color w:val="000000"/>
          <w:szCs w:val="24"/>
        </w:rPr>
      </w:pPr>
      <w:r w:rsidRPr="00E22C4D">
        <w:rPr>
          <w:b/>
          <w:color w:val="000000"/>
          <w:szCs w:val="24"/>
        </w:rPr>
        <w:t>Workshops für Nicht-Mitglieder:</w:t>
      </w:r>
      <w:r>
        <w:rPr>
          <w:color w:val="000000"/>
          <w:szCs w:val="24"/>
        </w:rPr>
        <w:t xml:space="preserve"> Die Arbeit des </w:t>
      </w:r>
      <w:proofErr w:type="spellStart"/>
      <w:r>
        <w:rPr>
          <w:color w:val="000000"/>
          <w:szCs w:val="24"/>
        </w:rPr>
        <w:t>Klagsverbands</w:t>
      </w:r>
      <w:proofErr w:type="spellEnd"/>
      <w:r>
        <w:rPr>
          <w:color w:val="000000"/>
          <w:szCs w:val="24"/>
        </w:rPr>
        <w:t xml:space="preserve"> ist neben der Rechtsdurchse</w:t>
      </w:r>
      <w:r>
        <w:rPr>
          <w:color w:val="000000"/>
          <w:szCs w:val="24"/>
        </w:rPr>
        <w:t>t</w:t>
      </w:r>
      <w:r>
        <w:rPr>
          <w:color w:val="000000"/>
          <w:szCs w:val="24"/>
        </w:rPr>
        <w:t xml:space="preserve">zung </w:t>
      </w:r>
      <w:r w:rsidR="00990547">
        <w:rPr>
          <w:color w:val="000000"/>
          <w:szCs w:val="24"/>
        </w:rPr>
        <w:t xml:space="preserve">auf die Vermittlung </w:t>
      </w:r>
      <w:r w:rsidR="008B558A">
        <w:rPr>
          <w:color w:val="000000"/>
          <w:szCs w:val="24"/>
        </w:rPr>
        <w:t>von Grundlagenwissen</w:t>
      </w:r>
      <w:r w:rsidR="00990547">
        <w:rPr>
          <w:color w:val="000000"/>
          <w:szCs w:val="24"/>
        </w:rPr>
        <w:t xml:space="preserve"> über das österreichische Antidiskriminierung</w:t>
      </w:r>
      <w:r w:rsidR="00990547">
        <w:rPr>
          <w:color w:val="000000"/>
          <w:szCs w:val="24"/>
        </w:rPr>
        <w:t>s</w:t>
      </w:r>
      <w:r w:rsidR="00990547">
        <w:rPr>
          <w:color w:val="000000"/>
          <w:szCs w:val="24"/>
        </w:rPr>
        <w:t xml:space="preserve">recht und die damit verbundene Bewusstseinsbildung ausgerichtet. In Form von Workshops und Schulungen geben die </w:t>
      </w:r>
      <w:proofErr w:type="spellStart"/>
      <w:r w:rsidR="00990547">
        <w:rPr>
          <w:color w:val="000000"/>
          <w:szCs w:val="24"/>
        </w:rPr>
        <w:t>MitarbeiterInnen</w:t>
      </w:r>
      <w:proofErr w:type="spellEnd"/>
      <w:r w:rsidR="00990547">
        <w:rPr>
          <w:color w:val="000000"/>
          <w:szCs w:val="24"/>
        </w:rPr>
        <w:t xml:space="preserve"> des </w:t>
      </w:r>
      <w:proofErr w:type="spellStart"/>
      <w:r w:rsidR="00990547">
        <w:rPr>
          <w:color w:val="000000"/>
          <w:szCs w:val="24"/>
        </w:rPr>
        <w:t>Klagsverbands</w:t>
      </w:r>
      <w:proofErr w:type="spellEnd"/>
      <w:r w:rsidR="00990547">
        <w:rPr>
          <w:color w:val="000000"/>
          <w:szCs w:val="24"/>
        </w:rPr>
        <w:t xml:space="preserve"> ihr Know-how an verschiedene Zie</w:t>
      </w:r>
      <w:r w:rsidR="00990547">
        <w:rPr>
          <w:color w:val="000000"/>
          <w:szCs w:val="24"/>
        </w:rPr>
        <w:t>l</w:t>
      </w:r>
      <w:r w:rsidR="00990547">
        <w:rPr>
          <w:color w:val="000000"/>
          <w:szCs w:val="24"/>
        </w:rPr>
        <w:t>gruppen weiter. Dazu gehören vor allem Beraterinnen und Berater in verschiedenen sozialen Ei</w:t>
      </w:r>
      <w:r w:rsidR="00990547">
        <w:rPr>
          <w:color w:val="000000"/>
          <w:szCs w:val="24"/>
        </w:rPr>
        <w:t>n</w:t>
      </w:r>
      <w:r w:rsidR="00990547">
        <w:rPr>
          <w:color w:val="000000"/>
          <w:szCs w:val="24"/>
        </w:rPr>
        <w:t xml:space="preserve">richtungen und Vereinen, Juristinnen und Juristen, </w:t>
      </w:r>
      <w:proofErr w:type="spellStart"/>
      <w:r w:rsidR="00990547">
        <w:rPr>
          <w:color w:val="000000"/>
          <w:szCs w:val="24"/>
        </w:rPr>
        <w:t>LegistInnen</w:t>
      </w:r>
      <w:proofErr w:type="spellEnd"/>
      <w:r w:rsidR="00990547">
        <w:rPr>
          <w:color w:val="000000"/>
          <w:szCs w:val="24"/>
        </w:rPr>
        <w:t xml:space="preserve"> sowie </w:t>
      </w:r>
      <w:proofErr w:type="spellStart"/>
      <w:r w:rsidR="00990547">
        <w:rPr>
          <w:color w:val="000000"/>
          <w:szCs w:val="24"/>
        </w:rPr>
        <w:t>TrainerInnen</w:t>
      </w:r>
      <w:proofErr w:type="spellEnd"/>
      <w:r w:rsidR="00990547">
        <w:rPr>
          <w:color w:val="000000"/>
          <w:szCs w:val="24"/>
        </w:rPr>
        <w:t xml:space="preserve">, </w:t>
      </w:r>
      <w:proofErr w:type="spellStart"/>
      <w:r w:rsidR="00990547">
        <w:rPr>
          <w:color w:val="000000"/>
          <w:szCs w:val="24"/>
        </w:rPr>
        <w:t>LehrerInnen</w:t>
      </w:r>
      <w:proofErr w:type="spellEnd"/>
      <w:r w:rsidR="00990547">
        <w:rPr>
          <w:color w:val="000000"/>
          <w:szCs w:val="24"/>
        </w:rPr>
        <w:t xml:space="preserve"> und viele mehr.</w:t>
      </w:r>
    </w:p>
    <w:p w:rsidR="00E22C4D" w:rsidRDefault="00E22C4D" w:rsidP="00C22ED0">
      <w:pPr>
        <w:autoSpaceDE w:val="0"/>
        <w:spacing w:after="0"/>
        <w:rPr>
          <w:color w:val="000000"/>
          <w:szCs w:val="24"/>
        </w:rPr>
      </w:pPr>
    </w:p>
    <w:p w:rsidR="00C22ED0" w:rsidRPr="001138B5" w:rsidRDefault="000B4E63" w:rsidP="00C22ED0">
      <w:pPr>
        <w:autoSpaceDE w:val="0"/>
        <w:spacing w:after="0"/>
        <w:rPr>
          <w:color w:val="000000"/>
          <w:szCs w:val="24"/>
        </w:rPr>
      </w:pPr>
      <w:r>
        <w:rPr>
          <w:color w:val="000000"/>
          <w:szCs w:val="24"/>
        </w:rPr>
        <w:t xml:space="preserve">Im Jahr 2014 wurden </w:t>
      </w:r>
      <w:proofErr w:type="spellStart"/>
      <w:r>
        <w:rPr>
          <w:color w:val="000000"/>
          <w:szCs w:val="24"/>
        </w:rPr>
        <w:t>zB</w:t>
      </w:r>
      <w:proofErr w:type="spellEnd"/>
      <w:r>
        <w:rPr>
          <w:color w:val="000000"/>
          <w:szCs w:val="24"/>
        </w:rPr>
        <w:t xml:space="preserve"> Schulungen zum Antidiskriminierungsrecht im Rahmen des ZARA Lehrgangs</w:t>
      </w:r>
      <w:r w:rsidR="000D2EBA">
        <w:rPr>
          <w:color w:val="000000"/>
          <w:szCs w:val="24"/>
        </w:rPr>
        <w:t xml:space="preserve"> durchgeführt. Volker Frey hat bei der 3. Jahrestagung zu Migrations- und Integrat</w:t>
      </w:r>
      <w:r w:rsidR="000D2EBA">
        <w:rPr>
          <w:color w:val="000000"/>
          <w:szCs w:val="24"/>
        </w:rPr>
        <w:t>i</w:t>
      </w:r>
      <w:r w:rsidR="000D2EBA">
        <w:rPr>
          <w:color w:val="000000"/>
          <w:szCs w:val="24"/>
        </w:rPr>
        <w:t>onsforschung einen Vortrag zum Gleichbehandlungsgesetz gehalten und Andrea Ludwig hat an einem Round Table der Europäischen Grundrechteagentur (FRA) zur Europäischen Grun</w:t>
      </w:r>
      <w:r w:rsidR="000D2EBA">
        <w:rPr>
          <w:color w:val="000000"/>
          <w:szCs w:val="24"/>
        </w:rPr>
        <w:t>d</w:t>
      </w:r>
      <w:r w:rsidR="000D2EBA">
        <w:rPr>
          <w:color w:val="000000"/>
          <w:szCs w:val="24"/>
        </w:rPr>
        <w:t xml:space="preserve">rechtecharta teilgenommen. </w:t>
      </w:r>
      <w:r w:rsidR="00C22ED0" w:rsidRPr="001138B5">
        <w:rPr>
          <w:color w:val="000000"/>
          <w:szCs w:val="24"/>
        </w:rPr>
        <w:t xml:space="preserve">Mit der </w:t>
      </w:r>
      <w:r w:rsidR="00C22ED0">
        <w:rPr>
          <w:color w:val="000000"/>
          <w:szCs w:val="24"/>
        </w:rPr>
        <w:t>A</w:t>
      </w:r>
      <w:r w:rsidR="00C22ED0" w:rsidRPr="001138B5">
        <w:rPr>
          <w:color w:val="000000"/>
          <w:szCs w:val="24"/>
        </w:rPr>
        <w:t xml:space="preserve">mnesty </w:t>
      </w:r>
      <w:r w:rsidR="00C22ED0">
        <w:rPr>
          <w:color w:val="000000"/>
          <w:szCs w:val="24"/>
        </w:rPr>
        <w:t>A</w:t>
      </w:r>
      <w:r w:rsidR="00C22ED0" w:rsidRPr="001138B5">
        <w:rPr>
          <w:color w:val="000000"/>
          <w:szCs w:val="24"/>
        </w:rPr>
        <w:t xml:space="preserve">cademy besteht </w:t>
      </w:r>
      <w:r w:rsidR="00CC116A">
        <w:rPr>
          <w:color w:val="000000"/>
          <w:szCs w:val="24"/>
        </w:rPr>
        <w:t>seit 2008 eine Kooperation. 2014</w:t>
      </w:r>
      <w:r w:rsidR="00C22ED0" w:rsidRPr="001138B5">
        <w:rPr>
          <w:color w:val="000000"/>
          <w:szCs w:val="24"/>
        </w:rPr>
        <w:t xml:space="preserve"> wurde im Rahmen der </w:t>
      </w:r>
      <w:r w:rsidR="00C22ED0">
        <w:rPr>
          <w:color w:val="000000"/>
          <w:szCs w:val="24"/>
        </w:rPr>
        <w:t>A</w:t>
      </w:r>
      <w:r w:rsidR="00C22ED0" w:rsidRPr="001138B5">
        <w:rPr>
          <w:color w:val="000000"/>
          <w:szCs w:val="24"/>
        </w:rPr>
        <w:t>mnesty</w:t>
      </w:r>
      <w:r w:rsidR="00C22ED0">
        <w:rPr>
          <w:color w:val="000000"/>
          <w:szCs w:val="24"/>
        </w:rPr>
        <w:t>-</w:t>
      </w:r>
      <w:r w:rsidR="00C22ED0" w:rsidRPr="001138B5">
        <w:rPr>
          <w:color w:val="000000"/>
          <w:szCs w:val="24"/>
        </w:rPr>
        <w:t xml:space="preserve">Weiterbildungsreihe ein Workshop zum Thema „Islam – </w:t>
      </w:r>
      <w:r w:rsidR="00C22ED0" w:rsidRPr="00E453A1">
        <w:t xml:space="preserve">Leben mit Vorurteilen </w:t>
      </w:r>
      <w:r w:rsidR="00C22ED0" w:rsidRPr="001138B5">
        <w:rPr>
          <w:color w:val="000000"/>
          <w:szCs w:val="24"/>
        </w:rPr>
        <w:t>–</w:t>
      </w:r>
      <w:r w:rsidR="00C22ED0" w:rsidRPr="00E453A1">
        <w:t xml:space="preserve"> Strategien dagegen“ </w:t>
      </w:r>
      <w:r w:rsidR="00C22ED0" w:rsidRPr="001138B5">
        <w:rPr>
          <w:color w:val="000000"/>
          <w:szCs w:val="24"/>
        </w:rPr>
        <w:t xml:space="preserve">angeboten. </w:t>
      </w:r>
    </w:p>
    <w:p w:rsidR="00C22ED0" w:rsidRDefault="00C22ED0" w:rsidP="00C22ED0">
      <w:pPr>
        <w:autoSpaceDE w:val="0"/>
        <w:spacing w:after="0"/>
        <w:rPr>
          <w:color w:val="000000"/>
          <w:szCs w:val="24"/>
        </w:rPr>
      </w:pPr>
    </w:p>
    <w:p w:rsidR="006555E9" w:rsidRDefault="006555E9">
      <w:pPr>
        <w:rPr>
          <w:color w:val="FF0000"/>
          <w:szCs w:val="24"/>
        </w:rPr>
      </w:pPr>
      <w:r>
        <w:rPr>
          <w:rFonts w:ascii="Calibri" w:hAnsi="Calibri"/>
          <w:b/>
          <w:bCs/>
          <w:caps/>
          <w:color w:val="FF0000"/>
          <w:szCs w:val="24"/>
        </w:rPr>
        <w:br w:type="page"/>
      </w:r>
    </w:p>
    <w:p w:rsidR="00C22ED0" w:rsidRDefault="001F10E7" w:rsidP="006555E9">
      <w:pPr>
        <w:pStyle w:val="berschrift1"/>
      </w:pPr>
      <w:bookmarkStart w:id="19" w:name="_Toc410896029"/>
      <w:r>
        <w:t>ÖFFENTLICHKEITSARBEIT</w:t>
      </w:r>
      <w:bookmarkEnd w:id="19"/>
    </w:p>
    <w:p w:rsidR="000361A9" w:rsidRDefault="00320EC0" w:rsidP="00C22ED0">
      <w:pPr>
        <w:autoSpaceDE w:val="0"/>
        <w:spacing w:after="0"/>
        <w:rPr>
          <w:bCs/>
          <w:color w:val="000000"/>
          <w:szCs w:val="24"/>
        </w:rPr>
      </w:pPr>
      <w:r w:rsidRPr="00320EC0">
        <w:rPr>
          <w:b/>
          <w:bCs/>
          <w:color w:val="000000"/>
          <w:szCs w:val="24"/>
        </w:rPr>
        <w:t>www.klagsverband.at:</w:t>
      </w:r>
      <w:r>
        <w:rPr>
          <w:bCs/>
          <w:color w:val="000000"/>
          <w:szCs w:val="24"/>
        </w:rPr>
        <w:t xml:space="preserve"> Die Internetseite des </w:t>
      </w:r>
      <w:proofErr w:type="spellStart"/>
      <w:r>
        <w:rPr>
          <w:bCs/>
          <w:color w:val="000000"/>
          <w:szCs w:val="24"/>
        </w:rPr>
        <w:t>Klagsverbands</w:t>
      </w:r>
      <w:proofErr w:type="spellEnd"/>
      <w:r>
        <w:rPr>
          <w:bCs/>
          <w:color w:val="000000"/>
          <w:szCs w:val="24"/>
        </w:rPr>
        <w:t xml:space="preserve"> ist das </w:t>
      </w:r>
      <w:r w:rsidR="00C537E8">
        <w:rPr>
          <w:bCs/>
          <w:color w:val="000000"/>
          <w:szCs w:val="24"/>
        </w:rPr>
        <w:t>wichtigste</w:t>
      </w:r>
      <w:r>
        <w:rPr>
          <w:bCs/>
          <w:color w:val="000000"/>
          <w:szCs w:val="24"/>
        </w:rPr>
        <w:t xml:space="preserve"> Instrument der Öffentlichkeitsarbeit. 2014 wurde durchschnittlich mehr als einmal in der Woche ein neuer Art</w:t>
      </w:r>
      <w:r>
        <w:rPr>
          <w:bCs/>
          <w:color w:val="000000"/>
          <w:szCs w:val="24"/>
        </w:rPr>
        <w:t>i</w:t>
      </w:r>
      <w:r>
        <w:rPr>
          <w:bCs/>
          <w:color w:val="000000"/>
          <w:szCs w:val="24"/>
        </w:rPr>
        <w:t xml:space="preserve">kel online gestellt. Neben der Berichterstattung zu den Gerichtsurteilen des </w:t>
      </w:r>
      <w:proofErr w:type="spellStart"/>
      <w:r>
        <w:rPr>
          <w:bCs/>
          <w:color w:val="000000"/>
          <w:szCs w:val="24"/>
        </w:rPr>
        <w:t>Klagsverbands</w:t>
      </w:r>
      <w:proofErr w:type="spellEnd"/>
      <w:r>
        <w:rPr>
          <w:bCs/>
          <w:color w:val="000000"/>
          <w:szCs w:val="24"/>
        </w:rPr>
        <w:t xml:space="preserve"> we</w:t>
      </w:r>
      <w:r>
        <w:rPr>
          <w:bCs/>
          <w:color w:val="000000"/>
          <w:szCs w:val="24"/>
        </w:rPr>
        <w:t>r</w:t>
      </w:r>
      <w:r>
        <w:rPr>
          <w:bCs/>
          <w:color w:val="000000"/>
          <w:szCs w:val="24"/>
        </w:rPr>
        <w:t xml:space="preserve">den auf der Internetseite auch sämtliche Stellungnahmen und Schattenberichte veröffentlicht, die der Verein </w:t>
      </w:r>
      <w:r w:rsidR="00441CA0">
        <w:rPr>
          <w:bCs/>
          <w:color w:val="000000"/>
          <w:szCs w:val="24"/>
        </w:rPr>
        <w:t>verfasst</w:t>
      </w:r>
      <w:r>
        <w:rPr>
          <w:bCs/>
          <w:color w:val="000000"/>
          <w:szCs w:val="24"/>
        </w:rPr>
        <w:t xml:space="preserve">. </w:t>
      </w:r>
      <w:r w:rsidR="000C5847">
        <w:rPr>
          <w:bCs/>
          <w:color w:val="000000"/>
          <w:szCs w:val="24"/>
        </w:rPr>
        <w:t xml:space="preserve">Auf der </w:t>
      </w:r>
      <w:r w:rsidR="00C537E8">
        <w:rPr>
          <w:bCs/>
          <w:color w:val="000000"/>
          <w:szCs w:val="24"/>
        </w:rPr>
        <w:t xml:space="preserve">News-Seite </w:t>
      </w:r>
      <w:r w:rsidR="000C5847">
        <w:rPr>
          <w:bCs/>
          <w:color w:val="000000"/>
          <w:szCs w:val="24"/>
        </w:rPr>
        <w:t>werden</w:t>
      </w:r>
      <w:r w:rsidR="00C537E8">
        <w:rPr>
          <w:bCs/>
          <w:color w:val="000000"/>
          <w:szCs w:val="24"/>
        </w:rPr>
        <w:t xml:space="preserve"> laufend aktuelle Informationen zu Entscheidu</w:t>
      </w:r>
      <w:r w:rsidR="00C537E8">
        <w:rPr>
          <w:bCs/>
          <w:color w:val="000000"/>
          <w:szCs w:val="24"/>
        </w:rPr>
        <w:t>n</w:t>
      </w:r>
      <w:r w:rsidR="00C537E8">
        <w:rPr>
          <w:bCs/>
          <w:color w:val="000000"/>
          <w:szCs w:val="24"/>
        </w:rPr>
        <w:t xml:space="preserve">gen auf nationaler und internationaler Ebene und rechtspolitische Nachrichten </w:t>
      </w:r>
      <w:r w:rsidR="000C5847">
        <w:rPr>
          <w:bCs/>
          <w:color w:val="000000"/>
          <w:szCs w:val="24"/>
        </w:rPr>
        <w:t>und Kommentare veröffentlicht.</w:t>
      </w:r>
    </w:p>
    <w:p w:rsidR="000C5847" w:rsidRDefault="000C5847" w:rsidP="00C22ED0">
      <w:pPr>
        <w:autoSpaceDE w:val="0"/>
        <w:spacing w:after="0"/>
        <w:rPr>
          <w:bCs/>
          <w:color w:val="000000"/>
          <w:szCs w:val="24"/>
        </w:rPr>
      </w:pPr>
    </w:p>
    <w:p w:rsidR="000C5847" w:rsidRDefault="000C5847" w:rsidP="00C22ED0">
      <w:pPr>
        <w:autoSpaceDE w:val="0"/>
        <w:spacing w:after="0"/>
        <w:rPr>
          <w:bCs/>
          <w:color w:val="000000"/>
          <w:szCs w:val="24"/>
        </w:rPr>
      </w:pPr>
      <w:r>
        <w:rPr>
          <w:bCs/>
          <w:color w:val="000000"/>
          <w:szCs w:val="24"/>
        </w:rPr>
        <w:t xml:space="preserve">Ein besonderes Service für alle, die nicht regelmäßig </w:t>
      </w:r>
      <w:r w:rsidRPr="000C5847">
        <w:rPr>
          <w:bCs/>
          <w:color w:val="000000"/>
          <w:szCs w:val="24"/>
        </w:rPr>
        <w:t>www.klagsverband.at</w:t>
      </w:r>
      <w:r>
        <w:rPr>
          <w:bCs/>
          <w:color w:val="000000"/>
          <w:szCs w:val="24"/>
        </w:rPr>
        <w:t xml:space="preserve"> aufrufen, ist der </w:t>
      </w:r>
      <w:proofErr w:type="spellStart"/>
      <w:r>
        <w:rPr>
          <w:bCs/>
          <w:color w:val="000000"/>
          <w:szCs w:val="24"/>
        </w:rPr>
        <w:t>Klagsverbands</w:t>
      </w:r>
      <w:proofErr w:type="spellEnd"/>
      <w:r>
        <w:rPr>
          <w:bCs/>
          <w:color w:val="000000"/>
          <w:szCs w:val="24"/>
        </w:rPr>
        <w:t>-Alert. Wer sich für den Verteiler registriert,</w:t>
      </w:r>
      <w:r w:rsidR="00441CA0">
        <w:rPr>
          <w:bCs/>
          <w:color w:val="000000"/>
          <w:szCs w:val="24"/>
        </w:rPr>
        <w:t xml:space="preserve"> erhält ein E-Mail, wenn ein neuer Artikel auf die Internetseite gestellt wurde, der für viele </w:t>
      </w:r>
      <w:proofErr w:type="spellStart"/>
      <w:r w:rsidR="00441CA0">
        <w:rPr>
          <w:bCs/>
          <w:color w:val="000000"/>
          <w:szCs w:val="24"/>
        </w:rPr>
        <w:t>UserInnen</w:t>
      </w:r>
      <w:proofErr w:type="spellEnd"/>
      <w:r w:rsidR="00441CA0">
        <w:rPr>
          <w:bCs/>
          <w:color w:val="000000"/>
          <w:szCs w:val="24"/>
        </w:rPr>
        <w:t xml:space="preserve"> relevant ist.</w:t>
      </w:r>
    </w:p>
    <w:p w:rsidR="005A0FE9" w:rsidRDefault="005A0FE9" w:rsidP="00C22ED0">
      <w:pPr>
        <w:autoSpaceDE w:val="0"/>
        <w:spacing w:after="0"/>
        <w:rPr>
          <w:bCs/>
          <w:color w:val="000000"/>
          <w:szCs w:val="24"/>
        </w:rPr>
      </w:pPr>
    </w:p>
    <w:p w:rsidR="005A0FE9" w:rsidRDefault="005A0FE9" w:rsidP="00C22ED0">
      <w:pPr>
        <w:autoSpaceDE w:val="0"/>
        <w:spacing w:after="0"/>
        <w:rPr>
          <w:bCs/>
          <w:color w:val="000000"/>
          <w:szCs w:val="24"/>
        </w:rPr>
      </w:pPr>
      <w:r w:rsidRPr="005A0FE9">
        <w:rPr>
          <w:b/>
          <w:bCs/>
          <w:color w:val="000000"/>
          <w:szCs w:val="24"/>
        </w:rPr>
        <w:t>Artikelserie zu den Defiziten des Bundes-Behindertengleichstellungsgesetzes (</w:t>
      </w:r>
      <w:proofErr w:type="spellStart"/>
      <w:r w:rsidRPr="005A0FE9">
        <w:rPr>
          <w:b/>
          <w:bCs/>
          <w:color w:val="000000"/>
          <w:szCs w:val="24"/>
        </w:rPr>
        <w:t>BGStG</w:t>
      </w:r>
      <w:proofErr w:type="spellEnd"/>
      <w:r w:rsidRPr="005A0FE9">
        <w:rPr>
          <w:b/>
          <w:bCs/>
          <w:color w:val="000000"/>
          <w:szCs w:val="24"/>
        </w:rPr>
        <w:t>)</w:t>
      </w:r>
      <w:r w:rsidR="00C17114">
        <w:rPr>
          <w:b/>
          <w:bCs/>
          <w:color w:val="000000"/>
          <w:szCs w:val="24"/>
        </w:rPr>
        <w:t>:</w:t>
      </w:r>
      <w:r w:rsidR="00C17114">
        <w:rPr>
          <w:bCs/>
          <w:color w:val="000000"/>
          <w:szCs w:val="24"/>
        </w:rPr>
        <w:t xml:space="preserve"> </w:t>
      </w:r>
      <w:r w:rsidR="009F0F13">
        <w:rPr>
          <w:bCs/>
          <w:color w:val="000000"/>
          <w:szCs w:val="24"/>
        </w:rPr>
        <w:t xml:space="preserve">Von April bis September 2014 wurde auf </w:t>
      </w:r>
      <w:r w:rsidR="009F0F13" w:rsidRPr="009F0F13">
        <w:rPr>
          <w:bCs/>
          <w:color w:val="000000"/>
          <w:szCs w:val="24"/>
        </w:rPr>
        <w:t>www.klagsverband.at</w:t>
      </w:r>
      <w:r w:rsidR="009F0F13">
        <w:rPr>
          <w:bCs/>
          <w:color w:val="000000"/>
          <w:szCs w:val="24"/>
        </w:rPr>
        <w:t xml:space="preserve"> eine Artikelserie zum Bundes-Behindertengleichstellungsgesetz (</w:t>
      </w:r>
      <w:proofErr w:type="spellStart"/>
      <w:r w:rsidR="009F0F13">
        <w:rPr>
          <w:bCs/>
          <w:color w:val="000000"/>
          <w:szCs w:val="24"/>
        </w:rPr>
        <w:t>BGStG</w:t>
      </w:r>
      <w:proofErr w:type="spellEnd"/>
      <w:r w:rsidR="009F0F13">
        <w:rPr>
          <w:bCs/>
          <w:color w:val="000000"/>
          <w:szCs w:val="24"/>
        </w:rPr>
        <w:t>) publiziert</w:t>
      </w:r>
      <w:r w:rsidR="00441CA0">
        <w:rPr>
          <w:bCs/>
          <w:color w:val="000000"/>
          <w:szCs w:val="24"/>
        </w:rPr>
        <w:t xml:space="preserve"> (siehe auch Seite 18)</w:t>
      </w:r>
      <w:r w:rsidR="009F0F13">
        <w:rPr>
          <w:bCs/>
          <w:color w:val="000000"/>
          <w:szCs w:val="24"/>
        </w:rPr>
        <w:t xml:space="preserve">. Die sieben Teile der Reihe haben sich anhand von konkreten Gerichtsverfahren mit den Defiziten beschäftigt, die das Gesetz in seiner derzeitigen Form hat. Die einzelnen Artikel wurden durch Fachkommentare von </w:t>
      </w:r>
      <w:proofErr w:type="spellStart"/>
      <w:r w:rsidR="009F0F13">
        <w:rPr>
          <w:bCs/>
          <w:color w:val="000000"/>
          <w:szCs w:val="24"/>
        </w:rPr>
        <w:t>ExpertInnen</w:t>
      </w:r>
      <w:proofErr w:type="spellEnd"/>
      <w:r w:rsidR="009F0F13">
        <w:rPr>
          <w:bCs/>
          <w:color w:val="000000"/>
          <w:szCs w:val="24"/>
        </w:rPr>
        <w:t xml:space="preserve"> ergänzt und sind auch auf </w:t>
      </w:r>
      <w:r w:rsidR="009F0F13" w:rsidRPr="009F0F13">
        <w:rPr>
          <w:bCs/>
          <w:color w:val="000000"/>
          <w:szCs w:val="24"/>
        </w:rPr>
        <w:t>www.bizeps.or.at</w:t>
      </w:r>
      <w:r w:rsidR="009F0F13">
        <w:rPr>
          <w:bCs/>
          <w:color w:val="000000"/>
          <w:szCs w:val="24"/>
        </w:rPr>
        <w:t xml:space="preserve"> erschienen. </w:t>
      </w:r>
    </w:p>
    <w:p w:rsidR="009F0F13" w:rsidRDefault="009F0F13" w:rsidP="00C22ED0">
      <w:pPr>
        <w:autoSpaceDE w:val="0"/>
        <w:spacing w:after="0"/>
        <w:rPr>
          <w:bCs/>
          <w:color w:val="000000"/>
          <w:szCs w:val="24"/>
        </w:rPr>
      </w:pPr>
    </w:p>
    <w:p w:rsidR="009F0F13" w:rsidRDefault="009F0F13" w:rsidP="00EA7932">
      <w:pPr>
        <w:pStyle w:val="Internet"/>
        <w:rPr>
          <w:color w:val="000000"/>
          <w:lang w:val="de-AT"/>
        </w:rPr>
      </w:pPr>
      <w:r>
        <w:t>INTERNET</w:t>
      </w:r>
      <w:r>
        <w:rPr>
          <w:color w:val="000000"/>
        </w:rPr>
        <w:t xml:space="preserve">  </w:t>
      </w:r>
      <w:hyperlink r:id="rId23" w:history="1">
        <w:r w:rsidRPr="008B558A">
          <w:rPr>
            <w:rStyle w:val="Hyperlink"/>
            <w:bCs w:val="0"/>
            <w:lang w:val="de-AT"/>
          </w:rPr>
          <w:t>http://www.klagsverband.at/archives/9023</w:t>
        </w:r>
      </w:hyperlink>
    </w:p>
    <w:p w:rsidR="009F0F13" w:rsidRPr="009F0F13" w:rsidRDefault="009F0F13" w:rsidP="009F0F13">
      <w:pPr>
        <w:autoSpaceDE w:val="0"/>
        <w:spacing w:after="0"/>
        <w:rPr>
          <w:bCs/>
          <w:color w:val="000000"/>
          <w:szCs w:val="24"/>
          <w:lang w:val="de-AT"/>
        </w:rPr>
      </w:pPr>
    </w:p>
    <w:p w:rsidR="00860BCA" w:rsidRPr="00860BCA" w:rsidRDefault="009F0F13" w:rsidP="00860BCA">
      <w:pPr>
        <w:rPr>
          <w:szCs w:val="24"/>
        </w:rPr>
      </w:pPr>
      <w:r w:rsidRPr="009F0F13">
        <w:rPr>
          <w:b/>
          <w:bCs/>
          <w:color w:val="000000"/>
          <w:szCs w:val="24"/>
        </w:rPr>
        <w:t xml:space="preserve">Keine Atempause. Geschichte wird gemacht. 10 Jahre erweitertes Gleichbehandlungsgesetz und 10 Jahre </w:t>
      </w:r>
      <w:proofErr w:type="spellStart"/>
      <w:r w:rsidRPr="009F0F13">
        <w:rPr>
          <w:b/>
          <w:bCs/>
          <w:color w:val="000000"/>
          <w:szCs w:val="24"/>
        </w:rPr>
        <w:t>Klagsverband</w:t>
      </w:r>
      <w:proofErr w:type="spellEnd"/>
      <w:r w:rsidRPr="009F0F13">
        <w:rPr>
          <w:b/>
          <w:bCs/>
          <w:color w:val="000000"/>
          <w:szCs w:val="24"/>
        </w:rPr>
        <w:t xml:space="preserve"> – Fachtagung:</w:t>
      </w:r>
      <w:r w:rsidR="00A776D3">
        <w:rPr>
          <w:bCs/>
          <w:color w:val="000000"/>
          <w:szCs w:val="24"/>
        </w:rPr>
        <w:t xml:space="preserve"> Anlässlich der beiden Jubiläen hat der </w:t>
      </w:r>
      <w:proofErr w:type="spellStart"/>
      <w:r w:rsidR="00A776D3">
        <w:rPr>
          <w:bCs/>
          <w:color w:val="000000"/>
          <w:szCs w:val="24"/>
        </w:rPr>
        <w:t>Klagsve</w:t>
      </w:r>
      <w:r w:rsidR="00A776D3">
        <w:rPr>
          <w:bCs/>
          <w:color w:val="000000"/>
          <w:szCs w:val="24"/>
        </w:rPr>
        <w:t>r</w:t>
      </w:r>
      <w:r w:rsidR="00A776D3">
        <w:rPr>
          <w:bCs/>
          <w:color w:val="000000"/>
          <w:szCs w:val="24"/>
        </w:rPr>
        <w:t>band</w:t>
      </w:r>
      <w:proofErr w:type="spellEnd"/>
      <w:r w:rsidR="00A776D3">
        <w:rPr>
          <w:bCs/>
          <w:color w:val="000000"/>
          <w:szCs w:val="24"/>
        </w:rPr>
        <w:t xml:space="preserve"> im Mai 2014</w:t>
      </w:r>
      <w:r w:rsidR="00441CA0">
        <w:rPr>
          <w:bCs/>
          <w:color w:val="000000"/>
          <w:szCs w:val="24"/>
        </w:rPr>
        <w:t xml:space="preserve"> zu</w:t>
      </w:r>
      <w:r w:rsidR="00A776D3">
        <w:rPr>
          <w:bCs/>
          <w:color w:val="000000"/>
          <w:szCs w:val="24"/>
        </w:rPr>
        <w:t xml:space="preserve"> eine</w:t>
      </w:r>
      <w:r w:rsidR="00441CA0">
        <w:rPr>
          <w:bCs/>
          <w:color w:val="000000"/>
          <w:szCs w:val="24"/>
        </w:rPr>
        <w:t>r</w:t>
      </w:r>
      <w:r w:rsidR="00A776D3">
        <w:rPr>
          <w:bCs/>
          <w:color w:val="000000"/>
          <w:szCs w:val="24"/>
        </w:rPr>
        <w:t xml:space="preserve"> Fachtagung </w:t>
      </w:r>
      <w:r w:rsidR="00441CA0">
        <w:rPr>
          <w:bCs/>
          <w:color w:val="000000"/>
          <w:szCs w:val="24"/>
        </w:rPr>
        <w:t>eingeladen</w:t>
      </w:r>
      <w:r w:rsidR="00A776D3">
        <w:rPr>
          <w:bCs/>
          <w:color w:val="000000"/>
          <w:szCs w:val="24"/>
        </w:rPr>
        <w:t>.</w:t>
      </w:r>
      <w:r w:rsidR="00860BCA">
        <w:rPr>
          <w:bCs/>
          <w:color w:val="000000"/>
          <w:szCs w:val="24"/>
        </w:rPr>
        <w:t xml:space="preserve"> Die Veranstaltung sollte einen Rückblick über die vergangenen zehn Jahre geben und gleichzeitig einen Blick in die Zukunft der Antidi</w:t>
      </w:r>
      <w:r w:rsidR="00860BCA">
        <w:rPr>
          <w:bCs/>
          <w:color w:val="000000"/>
          <w:szCs w:val="24"/>
        </w:rPr>
        <w:t>s</w:t>
      </w:r>
      <w:r w:rsidR="00860BCA">
        <w:rPr>
          <w:bCs/>
          <w:color w:val="000000"/>
          <w:szCs w:val="24"/>
        </w:rPr>
        <w:t>kriminierungs- und Gleichstellungsgesetzgebung wagen</w:t>
      </w:r>
      <w:r w:rsidR="00860BCA" w:rsidRPr="00860BCA">
        <w:rPr>
          <w:bCs/>
          <w:color w:val="000000"/>
          <w:szCs w:val="24"/>
        </w:rPr>
        <w:t xml:space="preserve">. </w:t>
      </w:r>
      <w:r w:rsidR="00441CA0" w:rsidRPr="00441CA0">
        <w:rPr>
          <w:rFonts w:eastAsiaTheme="minorHAnsi"/>
          <w:color w:val="000000"/>
          <w:szCs w:val="24"/>
          <w:lang w:val="de-AT"/>
        </w:rPr>
        <w:t xml:space="preserve">Bundesminister Rudolf </w:t>
      </w:r>
      <w:proofErr w:type="spellStart"/>
      <w:r w:rsidR="00441CA0" w:rsidRPr="00441CA0">
        <w:rPr>
          <w:rFonts w:eastAsiaTheme="minorHAnsi"/>
          <w:color w:val="000000"/>
          <w:szCs w:val="24"/>
          <w:lang w:val="de-AT"/>
        </w:rPr>
        <w:t>Hundstorfer</w:t>
      </w:r>
      <w:proofErr w:type="spellEnd"/>
      <w:r w:rsidR="00441CA0" w:rsidRPr="00441CA0">
        <w:rPr>
          <w:rFonts w:eastAsiaTheme="minorHAnsi"/>
          <w:color w:val="000000"/>
          <w:szCs w:val="24"/>
          <w:lang w:val="de-AT"/>
        </w:rPr>
        <w:t xml:space="preserve"> hat die Veranstaltung mit Grußworten eröffnet. </w:t>
      </w:r>
      <w:r w:rsidR="00860BCA" w:rsidRPr="00860BCA">
        <w:rPr>
          <w:szCs w:val="24"/>
        </w:rPr>
        <w:t xml:space="preserve">Die beiden Gründungsmitglieder Dieter Schindlauer und Martin </w:t>
      </w:r>
      <w:proofErr w:type="spellStart"/>
      <w:r w:rsidR="00860BCA" w:rsidRPr="00860BCA">
        <w:rPr>
          <w:szCs w:val="24"/>
        </w:rPr>
        <w:t>Ladstätter</w:t>
      </w:r>
      <w:proofErr w:type="spellEnd"/>
      <w:r w:rsidR="00860BCA" w:rsidRPr="00860BCA">
        <w:rPr>
          <w:szCs w:val="24"/>
        </w:rPr>
        <w:t xml:space="preserve"> haben in einer Doppel-</w:t>
      </w:r>
      <w:proofErr w:type="spellStart"/>
      <w:r w:rsidR="00860BCA" w:rsidRPr="00860BCA">
        <w:rPr>
          <w:szCs w:val="24"/>
        </w:rPr>
        <w:t>Conférence</w:t>
      </w:r>
      <w:proofErr w:type="spellEnd"/>
      <w:r w:rsidR="00860BCA" w:rsidRPr="00860BCA">
        <w:rPr>
          <w:szCs w:val="24"/>
        </w:rPr>
        <w:t xml:space="preserve"> erzählt, wie es 2004 zur Gründung des </w:t>
      </w:r>
      <w:proofErr w:type="spellStart"/>
      <w:r w:rsidR="00860BCA" w:rsidRPr="00860BCA">
        <w:rPr>
          <w:szCs w:val="24"/>
        </w:rPr>
        <w:t>Klagsverbands</w:t>
      </w:r>
      <w:proofErr w:type="spellEnd"/>
      <w:r w:rsidR="00860BCA" w:rsidRPr="00860BCA">
        <w:rPr>
          <w:szCs w:val="24"/>
        </w:rPr>
        <w:t xml:space="preserve"> kam, welche Schwierigkeiten den </w:t>
      </w:r>
      <w:proofErr w:type="spellStart"/>
      <w:r w:rsidR="00860BCA" w:rsidRPr="00860BCA">
        <w:rPr>
          <w:szCs w:val="24"/>
        </w:rPr>
        <w:t>GründerInnen</w:t>
      </w:r>
      <w:proofErr w:type="spellEnd"/>
      <w:r w:rsidR="00860BCA" w:rsidRPr="00860BCA">
        <w:rPr>
          <w:szCs w:val="24"/>
        </w:rPr>
        <w:t xml:space="preserve"> dabei im Weg gestanden sind und welche Erfolge der </w:t>
      </w:r>
      <w:proofErr w:type="spellStart"/>
      <w:r w:rsidR="00860BCA" w:rsidRPr="00860BCA">
        <w:rPr>
          <w:szCs w:val="24"/>
        </w:rPr>
        <w:t>Klagsverband</w:t>
      </w:r>
      <w:proofErr w:type="spellEnd"/>
      <w:r w:rsidR="00860BCA" w:rsidRPr="00860BCA">
        <w:rPr>
          <w:szCs w:val="24"/>
        </w:rPr>
        <w:t xml:space="preserve"> in den letzten zehn Jahren feiern konnte.</w:t>
      </w:r>
    </w:p>
    <w:p w:rsidR="00860BCA" w:rsidRPr="00860BCA" w:rsidRDefault="00860BCA" w:rsidP="00860BCA">
      <w:pPr>
        <w:rPr>
          <w:szCs w:val="24"/>
        </w:rPr>
      </w:pPr>
      <w:r w:rsidRPr="00860BCA">
        <w:rPr>
          <w:szCs w:val="24"/>
        </w:rPr>
        <w:t xml:space="preserve">In ihrem anschließenden Vortrag haben die die Leiterin der Rechtsdurchsetzung beim </w:t>
      </w:r>
      <w:proofErr w:type="spellStart"/>
      <w:r w:rsidRPr="00860BCA">
        <w:rPr>
          <w:szCs w:val="24"/>
        </w:rPr>
        <w:t>Klagsve</w:t>
      </w:r>
      <w:r w:rsidRPr="00860BCA">
        <w:rPr>
          <w:szCs w:val="24"/>
        </w:rPr>
        <w:t>r</w:t>
      </w:r>
      <w:r w:rsidRPr="00860BCA">
        <w:rPr>
          <w:szCs w:val="24"/>
        </w:rPr>
        <w:t>band</w:t>
      </w:r>
      <w:proofErr w:type="spellEnd"/>
      <w:r w:rsidRPr="00860BCA">
        <w:rPr>
          <w:szCs w:val="24"/>
        </w:rPr>
        <w:t xml:space="preserve"> Andrea Ludwig und der Generalsekretär des Vereins Volker Frey die Grundlagen des öste</w:t>
      </w:r>
      <w:r w:rsidRPr="00860BCA">
        <w:rPr>
          <w:szCs w:val="24"/>
        </w:rPr>
        <w:t>r</w:t>
      </w:r>
      <w:r w:rsidRPr="00860BCA">
        <w:rPr>
          <w:szCs w:val="24"/>
        </w:rPr>
        <w:t xml:space="preserve">reichischen Antidiskriminierungsrechts skizziert, wobei beide einen Fokus auf die </w:t>
      </w:r>
      <w:proofErr w:type="spellStart"/>
      <w:r w:rsidRPr="00860BCA">
        <w:rPr>
          <w:szCs w:val="24"/>
        </w:rPr>
        <w:t>menschenrec</w:t>
      </w:r>
      <w:r w:rsidRPr="00860BCA">
        <w:rPr>
          <w:szCs w:val="24"/>
        </w:rPr>
        <w:t>h</w:t>
      </w:r>
      <w:r w:rsidRPr="00860BCA">
        <w:rPr>
          <w:szCs w:val="24"/>
        </w:rPr>
        <w:t>rechtlichen</w:t>
      </w:r>
      <w:proofErr w:type="spellEnd"/>
      <w:r w:rsidRPr="00860BCA">
        <w:rPr>
          <w:szCs w:val="24"/>
        </w:rPr>
        <w:t xml:space="preserve"> Aspekte von Gleichstellung und Antidiskriminierung gelegt haben.</w:t>
      </w:r>
    </w:p>
    <w:p w:rsidR="00860BCA" w:rsidRPr="00860BCA" w:rsidRDefault="00860BCA" w:rsidP="00860BCA">
      <w:pPr>
        <w:rPr>
          <w:szCs w:val="24"/>
        </w:rPr>
      </w:pPr>
      <w:r w:rsidRPr="00860BCA">
        <w:rPr>
          <w:szCs w:val="24"/>
        </w:rPr>
        <w:t xml:space="preserve">Am Nachmittag hatten die </w:t>
      </w:r>
      <w:proofErr w:type="spellStart"/>
      <w:r w:rsidRPr="00860BCA">
        <w:rPr>
          <w:szCs w:val="24"/>
        </w:rPr>
        <w:t>TeilnehmerInnen</w:t>
      </w:r>
      <w:proofErr w:type="spellEnd"/>
      <w:r w:rsidRPr="00860BCA">
        <w:rPr>
          <w:szCs w:val="24"/>
        </w:rPr>
        <w:t xml:space="preserve"> die Möglichkeit, an einem von insgesamt vier Wor</w:t>
      </w:r>
      <w:r w:rsidRPr="00860BCA">
        <w:rPr>
          <w:szCs w:val="24"/>
        </w:rPr>
        <w:t>k</w:t>
      </w:r>
      <w:r w:rsidRPr="00860BCA">
        <w:rPr>
          <w:szCs w:val="24"/>
        </w:rPr>
        <w:t>shops teilzunehmen und sich mit einem spezifischen Aspekt der Gleichstellungsgesetze ause</w:t>
      </w:r>
      <w:r w:rsidRPr="00860BCA">
        <w:rPr>
          <w:szCs w:val="24"/>
        </w:rPr>
        <w:t>i</w:t>
      </w:r>
      <w:r w:rsidRPr="00860BCA">
        <w:rPr>
          <w:szCs w:val="24"/>
        </w:rPr>
        <w:t>nander zu setzen.</w:t>
      </w:r>
      <w:r w:rsidR="00F11080">
        <w:rPr>
          <w:szCs w:val="24"/>
        </w:rPr>
        <w:t xml:space="preserve"> </w:t>
      </w:r>
    </w:p>
    <w:p w:rsidR="009F0F13" w:rsidRDefault="008B558A" w:rsidP="00C22ED0">
      <w:pPr>
        <w:autoSpaceDE w:val="0"/>
        <w:spacing w:after="0"/>
        <w:rPr>
          <w:bCs/>
          <w:color w:val="000000"/>
          <w:szCs w:val="24"/>
        </w:rPr>
      </w:pPr>
      <w:r>
        <w:rPr>
          <w:bCs/>
          <w:color w:val="000000"/>
          <w:szCs w:val="24"/>
        </w:rPr>
        <w:t xml:space="preserve"> </w:t>
      </w:r>
    </w:p>
    <w:p w:rsidR="009F0F13" w:rsidRDefault="009F0F13" w:rsidP="00C22ED0">
      <w:pPr>
        <w:autoSpaceDE w:val="0"/>
        <w:spacing w:after="0"/>
        <w:rPr>
          <w:bCs/>
          <w:color w:val="000000"/>
          <w:szCs w:val="24"/>
        </w:rPr>
      </w:pPr>
      <w:r w:rsidRPr="009F0F13">
        <w:rPr>
          <w:b/>
          <w:bCs/>
          <w:color w:val="000000"/>
          <w:szCs w:val="24"/>
        </w:rPr>
        <w:t>Klausur 2014:</w:t>
      </w:r>
      <w:r>
        <w:rPr>
          <w:bCs/>
          <w:color w:val="000000"/>
          <w:szCs w:val="24"/>
        </w:rPr>
        <w:t xml:space="preserve"> Auch die Jahres-Klausur des </w:t>
      </w:r>
      <w:proofErr w:type="spellStart"/>
      <w:r>
        <w:rPr>
          <w:bCs/>
          <w:color w:val="000000"/>
          <w:szCs w:val="24"/>
        </w:rPr>
        <w:t>Klagsverbands</w:t>
      </w:r>
      <w:proofErr w:type="spellEnd"/>
      <w:r>
        <w:rPr>
          <w:bCs/>
          <w:color w:val="000000"/>
          <w:szCs w:val="24"/>
        </w:rPr>
        <w:t xml:space="preserve"> ist ganz im Zeichen des 10-jährigen Jubiläums gestanden. </w:t>
      </w:r>
      <w:r w:rsidR="00362702">
        <w:rPr>
          <w:bCs/>
          <w:color w:val="000000"/>
          <w:szCs w:val="24"/>
        </w:rPr>
        <w:t xml:space="preserve">Am ersten Tag hatten Nicht-Mitglieder die Möglichkeit, die Arbeit des </w:t>
      </w:r>
      <w:proofErr w:type="spellStart"/>
      <w:r w:rsidR="00362702">
        <w:rPr>
          <w:bCs/>
          <w:color w:val="000000"/>
          <w:szCs w:val="24"/>
        </w:rPr>
        <w:t>Klagsverbands</w:t>
      </w:r>
      <w:proofErr w:type="spellEnd"/>
      <w:r w:rsidR="00362702">
        <w:rPr>
          <w:bCs/>
          <w:color w:val="000000"/>
          <w:szCs w:val="24"/>
        </w:rPr>
        <w:t xml:space="preserve"> näher kennenzulernen und mehr über die zehnjährige Geschichte des Vereins zu erfahren. Der zweite Tag war für den fachlichen Austausch der Mitgliedsvereine reserviert.</w:t>
      </w:r>
    </w:p>
    <w:p w:rsidR="000361A9" w:rsidRDefault="000361A9" w:rsidP="00C22ED0">
      <w:pPr>
        <w:autoSpaceDE w:val="0"/>
        <w:spacing w:after="0"/>
        <w:rPr>
          <w:bCs/>
          <w:color w:val="000000"/>
          <w:szCs w:val="24"/>
        </w:rPr>
      </w:pPr>
    </w:p>
    <w:p w:rsidR="000361A9" w:rsidRDefault="000361A9" w:rsidP="00C22ED0">
      <w:pPr>
        <w:autoSpaceDE w:val="0"/>
        <w:spacing w:after="0"/>
        <w:rPr>
          <w:bCs/>
          <w:color w:val="000000"/>
          <w:szCs w:val="24"/>
        </w:rPr>
      </w:pPr>
    </w:p>
    <w:p w:rsidR="00C22ED0" w:rsidRDefault="00C22ED0" w:rsidP="00C22ED0">
      <w:pPr>
        <w:autoSpaceDE w:val="0"/>
        <w:spacing w:after="0"/>
        <w:rPr>
          <w:bCs/>
          <w:color w:val="000000"/>
          <w:szCs w:val="24"/>
        </w:rPr>
      </w:pPr>
      <w:r>
        <w:rPr>
          <w:b/>
          <w:bCs/>
          <w:color w:val="000000"/>
          <w:szCs w:val="24"/>
        </w:rPr>
        <w:t>Anfragen</w:t>
      </w:r>
      <w:r>
        <w:rPr>
          <w:bCs/>
          <w:color w:val="000000"/>
          <w:szCs w:val="24"/>
        </w:rPr>
        <w:t xml:space="preserve">: Zur Öffentlichkeitsarbeit zählt auch die Beantwortung von vielen Anfragen rund um die Themen Gleichstellung, Antidiskriminierung und Vielfalt. Dabei stellt der </w:t>
      </w:r>
      <w:proofErr w:type="spellStart"/>
      <w:r>
        <w:rPr>
          <w:bCs/>
          <w:color w:val="000000"/>
          <w:szCs w:val="24"/>
        </w:rPr>
        <w:t>Klagsverband</w:t>
      </w:r>
      <w:proofErr w:type="spellEnd"/>
      <w:r>
        <w:rPr>
          <w:bCs/>
          <w:color w:val="000000"/>
          <w:szCs w:val="24"/>
        </w:rPr>
        <w:t xml:space="preserve"> se</w:t>
      </w:r>
      <w:r>
        <w:rPr>
          <w:bCs/>
          <w:color w:val="000000"/>
          <w:szCs w:val="24"/>
        </w:rPr>
        <w:t>i</w:t>
      </w:r>
      <w:r>
        <w:rPr>
          <w:bCs/>
          <w:color w:val="000000"/>
          <w:szCs w:val="24"/>
        </w:rPr>
        <w:t xml:space="preserve">ne Erfahrung und Expertise für Studierende, </w:t>
      </w:r>
      <w:proofErr w:type="spellStart"/>
      <w:r>
        <w:rPr>
          <w:bCs/>
          <w:color w:val="000000"/>
          <w:szCs w:val="24"/>
        </w:rPr>
        <w:t>ForscherInnen</w:t>
      </w:r>
      <w:proofErr w:type="spellEnd"/>
      <w:r>
        <w:rPr>
          <w:bCs/>
          <w:color w:val="000000"/>
          <w:szCs w:val="24"/>
        </w:rPr>
        <w:t xml:space="preserve">, </w:t>
      </w:r>
      <w:proofErr w:type="spellStart"/>
      <w:r>
        <w:rPr>
          <w:bCs/>
          <w:color w:val="000000"/>
          <w:szCs w:val="24"/>
        </w:rPr>
        <w:t>MitarbeiterInnen</w:t>
      </w:r>
      <w:proofErr w:type="spellEnd"/>
      <w:r>
        <w:rPr>
          <w:bCs/>
          <w:color w:val="000000"/>
          <w:szCs w:val="24"/>
        </w:rPr>
        <w:t xml:space="preserve"> von öffentlichen Einrichtungen oder politischen Parteien und interessierte Einzelpersonen zur Verfügung. Beso</w:t>
      </w:r>
      <w:r>
        <w:rPr>
          <w:bCs/>
          <w:color w:val="000000"/>
          <w:szCs w:val="24"/>
        </w:rPr>
        <w:t>n</w:t>
      </w:r>
      <w:r>
        <w:rPr>
          <w:bCs/>
          <w:color w:val="000000"/>
          <w:szCs w:val="24"/>
        </w:rPr>
        <w:t>ders die Weitergabe der Erfahrungen bei der Rechtsdurchsetzung für nationale und EU-weite Studien ist für die Nachhaltigkeit der Verfahrensergebnisse und die politische Debatte über die Verbesserung des Rechtsrahmens wichtig.</w:t>
      </w:r>
    </w:p>
    <w:p w:rsidR="00C22ED0" w:rsidRDefault="00C22ED0" w:rsidP="00C22ED0">
      <w:pPr>
        <w:autoSpaceDE w:val="0"/>
        <w:spacing w:after="0"/>
      </w:pP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r>
        <w:rPr>
          <w:b/>
          <w:bCs/>
          <w:color w:val="000000"/>
          <w:szCs w:val="24"/>
        </w:rPr>
        <w:t>Dokumentation und Kommentierung:</w:t>
      </w:r>
      <w:r>
        <w:rPr>
          <w:color w:val="000000"/>
          <w:szCs w:val="24"/>
        </w:rPr>
        <w:t xml:space="preserve"> Zu den Serviceleistungen des </w:t>
      </w:r>
      <w:proofErr w:type="spellStart"/>
      <w:r>
        <w:rPr>
          <w:color w:val="000000"/>
          <w:szCs w:val="24"/>
        </w:rPr>
        <w:t>Klagsverbands</w:t>
      </w:r>
      <w:proofErr w:type="spellEnd"/>
      <w:r>
        <w:rPr>
          <w:color w:val="000000"/>
          <w:szCs w:val="24"/>
        </w:rPr>
        <w:t xml:space="preserve"> gehören die Dokumentation und Kommentierung der nationalen und internationalen Rechtsprechung. Auf der Internetseite </w:t>
      </w:r>
      <w:hyperlink r:id="rId24" w:history="1">
        <w:r w:rsidRPr="008B558A">
          <w:rPr>
            <w:rStyle w:val="Hyperlink"/>
            <w:szCs w:val="24"/>
          </w:rPr>
          <w:t>www.klagsverband.at</w:t>
        </w:r>
      </w:hyperlink>
      <w:r>
        <w:rPr>
          <w:color w:val="000000"/>
          <w:szCs w:val="24"/>
        </w:rPr>
        <w:t xml:space="preserve"> stehen zahlreiche Dokumente zum Download zur Verf</w:t>
      </w:r>
      <w:r>
        <w:rPr>
          <w:color w:val="000000"/>
          <w:szCs w:val="24"/>
        </w:rPr>
        <w:t>ü</w:t>
      </w:r>
      <w:r>
        <w:rPr>
          <w:color w:val="000000"/>
          <w:szCs w:val="24"/>
        </w:rPr>
        <w:t>gung. Dazu gehören u. a. Gesetze auf Bundes- und Länder-Ebene, Entscheidungen der Gerichte und der Gleichbehandlungskommissionen sowie Entscheidungen des Europäischen Gerichtshofs für Menschenrechte (EGMR) und des Gerichtshofs der Europäischen Union. Aber auch außerg</w:t>
      </w:r>
      <w:r>
        <w:rPr>
          <w:color w:val="000000"/>
          <w:szCs w:val="24"/>
        </w:rPr>
        <w:t>e</w:t>
      </w:r>
      <w:r>
        <w:rPr>
          <w:color w:val="000000"/>
          <w:szCs w:val="24"/>
        </w:rPr>
        <w:t xml:space="preserve">richtliche Lösungen in Fällen von Diskriminierung sind für den </w:t>
      </w:r>
      <w:proofErr w:type="spellStart"/>
      <w:r>
        <w:rPr>
          <w:color w:val="000000"/>
          <w:szCs w:val="24"/>
        </w:rPr>
        <w:t>Klagsverband</w:t>
      </w:r>
      <w:proofErr w:type="spellEnd"/>
      <w:r>
        <w:rPr>
          <w:color w:val="000000"/>
          <w:szCs w:val="24"/>
        </w:rPr>
        <w:t xml:space="preserve"> wichtig. Deshalb werden auch Ergebnisse von Schlichtungen in kommentierter Form veröffentlicht.</w:t>
      </w:r>
    </w:p>
    <w:p w:rsidR="00C22ED0" w:rsidRDefault="00C22ED0" w:rsidP="00C22ED0">
      <w:pPr>
        <w:autoSpaceDE w:val="0"/>
        <w:spacing w:after="0"/>
        <w:rPr>
          <w:b/>
          <w:bCs/>
          <w:color w:val="000000"/>
          <w:szCs w:val="24"/>
        </w:rPr>
      </w:pPr>
    </w:p>
    <w:p w:rsidR="006555E9" w:rsidRDefault="006555E9">
      <w:pPr>
        <w:rPr>
          <w:b/>
          <w:bCs/>
          <w:color w:val="FF0000"/>
          <w:szCs w:val="24"/>
        </w:rPr>
      </w:pPr>
      <w:r>
        <w:rPr>
          <w:b/>
          <w:bCs/>
          <w:color w:val="FF0000"/>
          <w:szCs w:val="24"/>
        </w:rPr>
        <w:br w:type="page"/>
      </w:r>
    </w:p>
    <w:p w:rsidR="00C22ED0" w:rsidRDefault="00C22ED0" w:rsidP="006555E9">
      <w:pPr>
        <w:pStyle w:val="berschrift1"/>
      </w:pPr>
      <w:bookmarkStart w:id="20" w:name="_Toc410896030"/>
      <w:r>
        <w:t>VERNETZUNG</w:t>
      </w:r>
      <w:bookmarkEnd w:id="20"/>
    </w:p>
    <w:p w:rsidR="00C22ED0" w:rsidRDefault="00C22ED0" w:rsidP="00C22ED0">
      <w:pPr>
        <w:autoSpaceDE w:val="0"/>
        <w:spacing w:after="0"/>
        <w:rPr>
          <w:color w:val="000000"/>
          <w:szCs w:val="24"/>
        </w:rPr>
      </w:pPr>
      <w:r>
        <w:rPr>
          <w:color w:val="000000"/>
          <w:szCs w:val="24"/>
        </w:rPr>
        <w:t xml:space="preserve">Der </w:t>
      </w:r>
      <w:proofErr w:type="spellStart"/>
      <w:r>
        <w:rPr>
          <w:color w:val="000000"/>
          <w:szCs w:val="24"/>
        </w:rPr>
        <w:t>Klagsverband</w:t>
      </w:r>
      <w:proofErr w:type="spellEnd"/>
      <w:r>
        <w:rPr>
          <w:color w:val="000000"/>
          <w:szCs w:val="24"/>
        </w:rPr>
        <w:t xml:space="preserve"> lebt von der Stärke seiner Mitgliedsvereine und von den Kontakten zu anderen Vereinen und Nichtregierungsorganisationen, die sich mit der Beseitigung von Diskriminierung beschäftigen. Es findet ein regelmäßiger Austausch mit der Gleichbehandlungsanwaltschaft, der Behindertenanwaltschaft, den Antidiskriminierungsstellen der Länder, den Bundesministerien sowie den </w:t>
      </w:r>
      <w:proofErr w:type="spellStart"/>
      <w:r>
        <w:rPr>
          <w:color w:val="000000"/>
          <w:szCs w:val="24"/>
        </w:rPr>
        <w:t>SozialpartnerInnen</w:t>
      </w:r>
      <w:proofErr w:type="spellEnd"/>
      <w:r>
        <w:rPr>
          <w:color w:val="000000"/>
          <w:szCs w:val="24"/>
        </w:rPr>
        <w:t xml:space="preserve"> statt.</w:t>
      </w:r>
      <w:r w:rsidR="009B75EC">
        <w:rPr>
          <w:color w:val="000000"/>
          <w:szCs w:val="24"/>
        </w:rPr>
        <w:t xml:space="preserve"> Seit 2013 ist der </w:t>
      </w:r>
      <w:proofErr w:type="spellStart"/>
      <w:r w:rsidR="009B75EC">
        <w:rPr>
          <w:color w:val="000000"/>
          <w:szCs w:val="24"/>
        </w:rPr>
        <w:t>Klagsverband</w:t>
      </w:r>
      <w:proofErr w:type="spellEnd"/>
      <w:r w:rsidR="009B75EC">
        <w:rPr>
          <w:color w:val="000000"/>
          <w:szCs w:val="24"/>
        </w:rPr>
        <w:t xml:space="preserve"> auch Mitglied beim Niederö</w:t>
      </w:r>
      <w:r w:rsidR="009B75EC">
        <w:rPr>
          <w:color w:val="000000"/>
          <w:szCs w:val="24"/>
        </w:rPr>
        <w:t>s</w:t>
      </w:r>
      <w:r w:rsidR="009B75EC">
        <w:rPr>
          <w:color w:val="000000"/>
          <w:szCs w:val="24"/>
        </w:rPr>
        <w:t xml:space="preserve">terreichischen </w:t>
      </w:r>
      <w:proofErr w:type="spellStart"/>
      <w:r w:rsidR="009B75EC">
        <w:rPr>
          <w:color w:val="000000"/>
          <w:szCs w:val="24"/>
        </w:rPr>
        <w:t>Monitoringausschuss</w:t>
      </w:r>
      <w:proofErr w:type="spellEnd"/>
      <w:r w:rsidR="009B75EC">
        <w:rPr>
          <w:color w:val="000000"/>
          <w:szCs w:val="24"/>
        </w:rPr>
        <w:t>.</w:t>
      </w:r>
    </w:p>
    <w:p w:rsidR="00C22ED0" w:rsidRDefault="00C22ED0" w:rsidP="00C22ED0">
      <w:pPr>
        <w:autoSpaceDE w:val="0"/>
        <w:spacing w:after="0"/>
        <w:rPr>
          <w:color w:val="000000"/>
          <w:szCs w:val="24"/>
        </w:rPr>
      </w:pPr>
    </w:p>
    <w:p w:rsidR="00C22ED0" w:rsidRDefault="00C22ED0" w:rsidP="00C22ED0">
      <w:pPr>
        <w:autoSpaceDE w:val="0"/>
        <w:spacing w:after="0"/>
        <w:rPr>
          <w:color w:val="000000"/>
          <w:szCs w:val="24"/>
        </w:rPr>
      </w:pPr>
      <w:r>
        <w:rPr>
          <w:color w:val="000000"/>
          <w:szCs w:val="24"/>
        </w:rPr>
        <w:t xml:space="preserve">Auf europäischer Ebene ist besonders die Mitgliedschaft in der Fundamental </w:t>
      </w:r>
      <w:proofErr w:type="spellStart"/>
      <w:r>
        <w:rPr>
          <w:color w:val="000000"/>
          <w:szCs w:val="24"/>
        </w:rPr>
        <w:t>Rights</w:t>
      </w:r>
      <w:proofErr w:type="spellEnd"/>
      <w:r>
        <w:rPr>
          <w:color w:val="000000"/>
          <w:szCs w:val="24"/>
        </w:rPr>
        <w:t xml:space="preserve"> </w:t>
      </w:r>
      <w:proofErr w:type="spellStart"/>
      <w:r>
        <w:rPr>
          <w:color w:val="000000"/>
          <w:szCs w:val="24"/>
        </w:rPr>
        <w:t>Platform</w:t>
      </w:r>
      <w:proofErr w:type="spellEnd"/>
      <w:r>
        <w:rPr>
          <w:color w:val="000000"/>
          <w:szCs w:val="24"/>
        </w:rPr>
        <w:t xml:space="preserve"> der Europäischen Grundrechteagentur (FRA) von Bedeutung. Da diese eine zentrale Beratungsfun</w:t>
      </w:r>
      <w:r>
        <w:rPr>
          <w:color w:val="000000"/>
          <w:szCs w:val="24"/>
        </w:rPr>
        <w:t>k</w:t>
      </w:r>
      <w:r>
        <w:rPr>
          <w:color w:val="000000"/>
          <w:szCs w:val="24"/>
        </w:rPr>
        <w:t xml:space="preserve">tion für die Europäische Kommission in Sachen Menschenrechten und Antidiskriminierung hat, können die Erfahrungen des </w:t>
      </w:r>
      <w:proofErr w:type="spellStart"/>
      <w:r>
        <w:rPr>
          <w:color w:val="000000"/>
          <w:szCs w:val="24"/>
        </w:rPr>
        <w:t>Klagsverbands</w:t>
      </w:r>
      <w:proofErr w:type="spellEnd"/>
      <w:r>
        <w:rPr>
          <w:color w:val="000000"/>
          <w:szCs w:val="24"/>
        </w:rPr>
        <w:t xml:space="preserve"> an maßgebliche Entscheidungsorgane weitergegeben werden. </w:t>
      </w:r>
    </w:p>
    <w:p w:rsidR="00C22ED0" w:rsidRDefault="00C22ED0" w:rsidP="006555E9">
      <w:pPr>
        <w:pStyle w:val="berschrift1"/>
      </w:pPr>
      <w:bookmarkStart w:id="21" w:name="_Toc410896031"/>
      <w:r>
        <w:t>STELLUNGNAHMEN</w:t>
      </w:r>
      <w:bookmarkEnd w:id="21"/>
    </w:p>
    <w:p w:rsidR="008B558A" w:rsidRDefault="002B17EC" w:rsidP="00C22ED0">
      <w:pPr>
        <w:autoSpaceDE w:val="0"/>
        <w:spacing w:after="0"/>
        <w:rPr>
          <w:bCs/>
          <w:szCs w:val="24"/>
        </w:rPr>
      </w:pPr>
      <w:r>
        <w:rPr>
          <w:bCs/>
          <w:szCs w:val="24"/>
        </w:rPr>
        <w:t xml:space="preserve">Im Jahr 2014 hat der </w:t>
      </w:r>
      <w:proofErr w:type="spellStart"/>
      <w:r>
        <w:rPr>
          <w:bCs/>
          <w:szCs w:val="24"/>
        </w:rPr>
        <w:t>Klagsverband</w:t>
      </w:r>
      <w:proofErr w:type="spellEnd"/>
      <w:r>
        <w:rPr>
          <w:bCs/>
          <w:szCs w:val="24"/>
        </w:rPr>
        <w:t xml:space="preserve"> acht Stellungnahmen zu geplanten Gesetzesänderungen ve</w:t>
      </w:r>
      <w:r>
        <w:rPr>
          <w:bCs/>
          <w:szCs w:val="24"/>
        </w:rPr>
        <w:t>r</w:t>
      </w:r>
      <w:r>
        <w:rPr>
          <w:bCs/>
          <w:szCs w:val="24"/>
        </w:rPr>
        <w:t>fasst.</w:t>
      </w:r>
      <w:r w:rsidR="008B558A">
        <w:rPr>
          <w:bCs/>
          <w:szCs w:val="24"/>
        </w:rPr>
        <w:t xml:space="preserve"> Alle Stellungnahmen sind im Detail nachzulesen unter: </w:t>
      </w:r>
      <w:hyperlink r:id="rId25" w:history="1">
        <w:r w:rsidR="008B558A" w:rsidRPr="008B558A">
          <w:rPr>
            <w:rStyle w:val="Hyperlink"/>
            <w:bCs/>
            <w:szCs w:val="24"/>
          </w:rPr>
          <w:t>http://www.klagsverband.at/politik/stellungnahmen-klav</w:t>
        </w:r>
      </w:hyperlink>
    </w:p>
    <w:p w:rsidR="002B17EC" w:rsidRDefault="002B17EC" w:rsidP="00C22ED0">
      <w:pPr>
        <w:autoSpaceDE w:val="0"/>
        <w:spacing w:after="0"/>
        <w:rPr>
          <w:bCs/>
          <w:szCs w:val="24"/>
        </w:rPr>
      </w:pPr>
    </w:p>
    <w:p w:rsidR="00124975" w:rsidRDefault="002B17EC" w:rsidP="00C22ED0">
      <w:pPr>
        <w:autoSpaceDE w:val="0"/>
        <w:spacing w:after="0"/>
        <w:rPr>
          <w:b/>
          <w:bCs/>
          <w:szCs w:val="24"/>
        </w:rPr>
      </w:pPr>
      <w:r w:rsidRPr="00124975">
        <w:rPr>
          <w:b/>
          <w:bCs/>
          <w:szCs w:val="24"/>
        </w:rPr>
        <w:t>Steiermärkisches Behindertengesetz</w:t>
      </w:r>
    </w:p>
    <w:p w:rsidR="002B17EC" w:rsidRDefault="00124975" w:rsidP="00C22ED0">
      <w:pPr>
        <w:autoSpaceDE w:val="0"/>
        <w:spacing w:after="0"/>
        <w:rPr>
          <w:szCs w:val="24"/>
        </w:rPr>
      </w:pPr>
      <w:r w:rsidRPr="00124975">
        <w:rPr>
          <w:szCs w:val="24"/>
        </w:rPr>
        <w:t>Im Zuge der Novelle des Behindertengesetzes hat das Land Steiermark vorgesehen, einen sog</w:t>
      </w:r>
      <w:r w:rsidRPr="00124975">
        <w:rPr>
          <w:szCs w:val="24"/>
        </w:rPr>
        <w:t>e</w:t>
      </w:r>
      <w:r w:rsidRPr="00124975">
        <w:rPr>
          <w:szCs w:val="24"/>
        </w:rPr>
        <w:t xml:space="preserve">nannten </w:t>
      </w:r>
      <w:proofErr w:type="spellStart"/>
      <w:r w:rsidRPr="00124975">
        <w:rPr>
          <w:szCs w:val="24"/>
        </w:rPr>
        <w:t>Monitoringausschuss</w:t>
      </w:r>
      <w:proofErr w:type="spellEnd"/>
      <w:r w:rsidRPr="00124975">
        <w:rPr>
          <w:szCs w:val="24"/>
        </w:rPr>
        <w:t xml:space="preserve"> einzurichten. Diese unabhängige Stelle soll die Umsetzung der UN-Behindertenrechtskonvention in der Steiermark überwachen. Mit der Ratifizierung der Ko</w:t>
      </w:r>
      <w:r w:rsidRPr="00124975">
        <w:rPr>
          <w:szCs w:val="24"/>
        </w:rPr>
        <w:t>n</w:t>
      </w:r>
      <w:r w:rsidRPr="00124975">
        <w:rPr>
          <w:szCs w:val="24"/>
        </w:rPr>
        <w:t>vention im Jahr 2008 hat sich Österreich verpflichtet, solche Ausschüsse sowohl auf nationaler Ebene als auch in den Bundesländern einzurichten.</w:t>
      </w:r>
      <w:r w:rsidR="00585654">
        <w:rPr>
          <w:szCs w:val="24"/>
        </w:rPr>
        <w:t xml:space="preserve"> In seiner Stellungnahme hat der </w:t>
      </w:r>
      <w:proofErr w:type="spellStart"/>
      <w:r w:rsidR="00585654">
        <w:rPr>
          <w:szCs w:val="24"/>
        </w:rPr>
        <w:t>Klagsverband</w:t>
      </w:r>
      <w:proofErr w:type="spellEnd"/>
      <w:r w:rsidR="00585654">
        <w:rPr>
          <w:szCs w:val="24"/>
        </w:rPr>
        <w:t xml:space="preserve"> hervorgehoben, dass der geplante </w:t>
      </w:r>
      <w:proofErr w:type="spellStart"/>
      <w:r w:rsidR="00585654">
        <w:rPr>
          <w:szCs w:val="24"/>
        </w:rPr>
        <w:t>Monitoringausschuss</w:t>
      </w:r>
      <w:proofErr w:type="spellEnd"/>
      <w:r w:rsidR="00585654">
        <w:rPr>
          <w:szCs w:val="24"/>
        </w:rPr>
        <w:t xml:space="preserve"> in der Steiermark nicht den Pariser Pri</w:t>
      </w:r>
      <w:r w:rsidR="00585654">
        <w:rPr>
          <w:szCs w:val="24"/>
        </w:rPr>
        <w:t>n</w:t>
      </w:r>
      <w:r w:rsidR="00585654">
        <w:rPr>
          <w:szCs w:val="24"/>
        </w:rPr>
        <w:t>zipien entspricht, sondern vor allem in Bezug auf Autonomie und Unabhängigkeit dringend Nachbesserungen notwendig sind.</w:t>
      </w:r>
    </w:p>
    <w:p w:rsidR="00D85F04" w:rsidRDefault="00D85F04" w:rsidP="00C22ED0">
      <w:pPr>
        <w:autoSpaceDE w:val="0"/>
        <w:spacing w:after="0"/>
        <w:rPr>
          <w:szCs w:val="24"/>
        </w:rPr>
      </w:pPr>
    </w:p>
    <w:p w:rsidR="00D85F04" w:rsidRPr="002F38DB" w:rsidRDefault="00D85F04" w:rsidP="00C22ED0">
      <w:pPr>
        <w:autoSpaceDE w:val="0"/>
        <w:spacing w:after="0"/>
        <w:rPr>
          <w:b/>
          <w:szCs w:val="24"/>
        </w:rPr>
      </w:pPr>
      <w:r w:rsidRPr="002F38DB">
        <w:rPr>
          <w:b/>
          <w:szCs w:val="24"/>
        </w:rPr>
        <w:t>ÖNORM</w:t>
      </w:r>
      <w:r w:rsidR="008D4A62" w:rsidRPr="002F38DB">
        <w:rPr>
          <w:b/>
          <w:szCs w:val="24"/>
        </w:rPr>
        <w:t xml:space="preserve"> A 1080 Richtlinien zur Textgestaltung</w:t>
      </w:r>
    </w:p>
    <w:p w:rsidR="008D4A62" w:rsidRDefault="008D4A62" w:rsidP="00C22ED0">
      <w:pPr>
        <w:autoSpaceDE w:val="0"/>
        <w:spacing w:after="0"/>
        <w:rPr>
          <w:szCs w:val="24"/>
        </w:rPr>
      </w:pPr>
      <w:r>
        <w:rPr>
          <w:szCs w:val="24"/>
        </w:rPr>
        <w:t xml:space="preserve">Im März </w:t>
      </w:r>
      <w:r w:rsidR="00C17114">
        <w:rPr>
          <w:szCs w:val="24"/>
        </w:rPr>
        <w:t xml:space="preserve">2014 </w:t>
      </w:r>
      <w:r>
        <w:rPr>
          <w:szCs w:val="24"/>
        </w:rPr>
        <w:t xml:space="preserve">war der </w:t>
      </w:r>
      <w:proofErr w:type="spellStart"/>
      <w:r>
        <w:rPr>
          <w:szCs w:val="24"/>
        </w:rPr>
        <w:t>Klagsverband</w:t>
      </w:r>
      <w:proofErr w:type="spellEnd"/>
      <w:r>
        <w:rPr>
          <w:szCs w:val="24"/>
        </w:rPr>
        <w:t xml:space="preserve"> eine der ersten Organisationen, die </w:t>
      </w:r>
      <w:r w:rsidR="00C17114">
        <w:rPr>
          <w:szCs w:val="24"/>
        </w:rPr>
        <w:t xml:space="preserve">eine Stellungnahme zu den geplanten </w:t>
      </w:r>
      <w:r>
        <w:rPr>
          <w:szCs w:val="24"/>
        </w:rPr>
        <w:t xml:space="preserve">Änderungen der ÖNORM A 1080 </w:t>
      </w:r>
      <w:r w:rsidR="00C17114">
        <w:rPr>
          <w:szCs w:val="24"/>
        </w:rPr>
        <w:t>– das sind Richtlinien zur Textgestaltung – a</w:t>
      </w:r>
      <w:r w:rsidR="00C17114">
        <w:rPr>
          <w:szCs w:val="24"/>
        </w:rPr>
        <w:t>b</w:t>
      </w:r>
      <w:r w:rsidR="00C17114">
        <w:rPr>
          <w:szCs w:val="24"/>
        </w:rPr>
        <w:t xml:space="preserve">gegeben hat. Der </w:t>
      </w:r>
      <w:proofErr w:type="spellStart"/>
      <w:r w:rsidR="00C17114">
        <w:rPr>
          <w:szCs w:val="24"/>
        </w:rPr>
        <w:t>Klagsverband</w:t>
      </w:r>
      <w:proofErr w:type="spellEnd"/>
      <w:r w:rsidR="00C17114">
        <w:rPr>
          <w:szCs w:val="24"/>
        </w:rPr>
        <w:t xml:space="preserve"> hat sich dabei nicht nur absolut negativ zu dem Vorschlag geä</w:t>
      </w:r>
      <w:r w:rsidR="00C17114">
        <w:rPr>
          <w:szCs w:val="24"/>
        </w:rPr>
        <w:t>u</w:t>
      </w:r>
      <w:r w:rsidR="00C17114">
        <w:rPr>
          <w:szCs w:val="24"/>
        </w:rPr>
        <w:t>ßert, auf weibliche Formen zu verzichten, sondern auch die mangelnde Transparenz bei der En</w:t>
      </w:r>
      <w:r w:rsidR="00C17114">
        <w:rPr>
          <w:szCs w:val="24"/>
        </w:rPr>
        <w:t>t</w:t>
      </w:r>
      <w:r w:rsidR="00C17114">
        <w:rPr>
          <w:szCs w:val="24"/>
        </w:rPr>
        <w:t xml:space="preserve">wicklung von Normen kritisiert. In der Folge haben sich unzählige Organisationen, Behörden und Einzelpersonen mit Stellungnahmen und Kommentaren zu Wort gemeldet, auch in den Medien wurden </w:t>
      </w:r>
      <w:r w:rsidR="005042B8">
        <w:rPr>
          <w:szCs w:val="24"/>
        </w:rPr>
        <w:t xml:space="preserve">die </w:t>
      </w:r>
      <w:r w:rsidR="00C17114">
        <w:rPr>
          <w:szCs w:val="24"/>
        </w:rPr>
        <w:t>Pro und Contras der geplanten Norm</w:t>
      </w:r>
      <w:r w:rsidR="005042B8">
        <w:rPr>
          <w:szCs w:val="24"/>
        </w:rPr>
        <w:t xml:space="preserve"> über Monate diskutiert. Inzwischen hat sich das Normungsinstitut Austrian Standards entschieden, den Normungsprozess für die ÖNORM A 1080 vorläufig zu stoppen. Der </w:t>
      </w:r>
      <w:proofErr w:type="spellStart"/>
      <w:r w:rsidR="005042B8">
        <w:rPr>
          <w:szCs w:val="24"/>
        </w:rPr>
        <w:t>Klagsverband</w:t>
      </w:r>
      <w:proofErr w:type="spellEnd"/>
      <w:r w:rsidR="005042B8">
        <w:rPr>
          <w:szCs w:val="24"/>
        </w:rPr>
        <w:t xml:space="preserve"> wertet dies als Erfolg, denn Sprache ist eines der </w:t>
      </w:r>
      <w:r w:rsidR="004E3267">
        <w:rPr>
          <w:szCs w:val="24"/>
        </w:rPr>
        <w:t>wichtigsten</w:t>
      </w:r>
      <w:r w:rsidR="005042B8">
        <w:rPr>
          <w:szCs w:val="24"/>
        </w:rPr>
        <w:t xml:space="preserve"> Instrumente zur Gleichstellung.</w:t>
      </w:r>
    </w:p>
    <w:p w:rsidR="00D85F04" w:rsidRDefault="00D85F04" w:rsidP="00C22ED0">
      <w:pPr>
        <w:autoSpaceDE w:val="0"/>
        <w:spacing w:after="0"/>
        <w:rPr>
          <w:szCs w:val="24"/>
        </w:rPr>
      </w:pPr>
    </w:p>
    <w:p w:rsidR="00D85F04" w:rsidRPr="00A95A72" w:rsidRDefault="00A95A72" w:rsidP="00C22ED0">
      <w:pPr>
        <w:autoSpaceDE w:val="0"/>
        <w:spacing w:after="0"/>
        <w:rPr>
          <w:b/>
          <w:szCs w:val="24"/>
        </w:rPr>
      </w:pPr>
      <w:r w:rsidRPr="00A95A72">
        <w:rPr>
          <w:b/>
          <w:szCs w:val="24"/>
        </w:rPr>
        <w:t>Vorarlberger Antidiskriminierungsgesetz</w:t>
      </w:r>
    </w:p>
    <w:p w:rsidR="00A95A72" w:rsidRDefault="00A95A72" w:rsidP="00C22ED0">
      <w:pPr>
        <w:autoSpaceDE w:val="0"/>
        <w:spacing w:after="0"/>
        <w:rPr>
          <w:szCs w:val="24"/>
        </w:rPr>
      </w:pPr>
      <w:r>
        <w:rPr>
          <w:szCs w:val="24"/>
        </w:rPr>
        <w:t xml:space="preserve">Einer der zentralen Punkte in der Stellungnahme des </w:t>
      </w:r>
      <w:proofErr w:type="spellStart"/>
      <w:r>
        <w:rPr>
          <w:szCs w:val="24"/>
        </w:rPr>
        <w:t>Klagsverbands</w:t>
      </w:r>
      <w:proofErr w:type="spellEnd"/>
      <w:r>
        <w:rPr>
          <w:szCs w:val="24"/>
        </w:rPr>
        <w:t xml:space="preserve"> zur Novelle des Vorarlberger Antidiskriminierungsgesetzes war die Ausgestaltung der </w:t>
      </w:r>
      <w:proofErr w:type="spellStart"/>
      <w:r>
        <w:rPr>
          <w:szCs w:val="24"/>
        </w:rPr>
        <w:t>Monitoringstelle</w:t>
      </w:r>
      <w:proofErr w:type="spellEnd"/>
      <w:r>
        <w:rPr>
          <w:szCs w:val="24"/>
        </w:rPr>
        <w:t>. So wie in den meisten bisher vorliegenden Entwürfen der Bundesländer hat auch die geplante Vorarlberger Stelle zur Überwachung der Umsetzung der UN-Behindertenrechtskonvention auf Landesebene nicht den Pariser Prinzipien entsprochen, die vor allem Unabhängigkeit bei Personal und Finanzierung ve</w:t>
      </w:r>
      <w:r>
        <w:rPr>
          <w:szCs w:val="24"/>
        </w:rPr>
        <w:t>r</w:t>
      </w:r>
      <w:r>
        <w:rPr>
          <w:szCs w:val="24"/>
        </w:rPr>
        <w:t>langen. Auch eine Erhöhung des Mindestschadenersatzes auf 1.000 Euro gehört zu den Ford</w:t>
      </w:r>
      <w:r>
        <w:rPr>
          <w:szCs w:val="24"/>
        </w:rPr>
        <w:t>e</w:t>
      </w:r>
      <w:r>
        <w:rPr>
          <w:szCs w:val="24"/>
        </w:rPr>
        <w:t>rungen.</w:t>
      </w:r>
    </w:p>
    <w:p w:rsidR="00A95A72" w:rsidRDefault="00A95A72" w:rsidP="00C22ED0">
      <w:pPr>
        <w:autoSpaceDE w:val="0"/>
        <w:spacing w:after="0"/>
        <w:rPr>
          <w:szCs w:val="24"/>
        </w:rPr>
      </w:pPr>
    </w:p>
    <w:p w:rsidR="0060060E" w:rsidRDefault="0060060E" w:rsidP="00C22ED0">
      <w:pPr>
        <w:autoSpaceDE w:val="0"/>
        <w:spacing w:after="0"/>
        <w:rPr>
          <w:szCs w:val="24"/>
        </w:rPr>
      </w:pPr>
    </w:p>
    <w:p w:rsidR="00D85F04" w:rsidRPr="00B84A75" w:rsidRDefault="006876D9" w:rsidP="00C22ED0">
      <w:pPr>
        <w:autoSpaceDE w:val="0"/>
        <w:spacing w:after="0"/>
        <w:rPr>
          <w:b/>
          <w:bCs/>
          <w:szCs w:val="24"/>
        </w:rPr>
      </w:pPr>
      <w:r>
        <w:rPr>
          <w:b/>
          <w:bCs/>
          <w:szCs w:val="24"/>
        </w:rPr>
        <w:t>Niederösterreichische</w:t>
      </w:r>
      <w:r w:rsidR="00D85F04" w:rsidRPr="00B84A75">
        <w:rPr>
          <w:b/>
          <w:bCs/>
          <w:szCs w:val="24"/>
        </w:rPr>
        <w:t xml:space="preserve"> Bauordnung</w:t>
      </w:r>
    </w:p>
    <w:p w:rsidR="00B84A75" w:rsidRDefault="006876D9" w:rsidP="00C22ED0">
      <w:pPr>
        <w:autoSpaceDE w:val="0"/>
        <w:spacing w:after="0"/>
        <w:rPr>
          <w:bCs/>
          <w:szCs w:val="24"/>
        </w:rPr>
      </w:pPr>
      <w:r>
        <w:rPr>
          <w:bCs/>
          <w:szCs w:val="24"/>
        </w:rPr>
        <w:t xml:space="preserve">Der Entwurf zu einer Novelle der </w:t>
      </w:r>
      <w:r w:rsidR="00714D3E">
        <w:rPr>
          <w:bCs/>
          <w:szCs w:val="24"/>
        </w:rPr>
        <w:t xml:space="preserve">niederösterreichischen Bauordnung war aus Sicht des </w:t>
      </w:r>
      <w:proofErr w:type="spellStart"/>
      <w:r w:rsidR="00714D3E">
        <w:rPr>
          <w:bCs/>
          <w:szCs w:val="24"/>
        </w:rPr>
        <w:t>Klag</w:t>
      </w:r>
      <w:r w:rsidR="00714D3E">
        <w:rPr>
          <w:bCs/>
          <w:szCs w:val="24"/>
        </w:rPr>
        <w:t>s</w:t>
      </w:r>
      <w:r w:rsidR="00714D3E">
        <w:rPr>
          <w:bCs/>
          <w:szCs w:val="24"/>
        </w:rPr>
        <w:t>verbands</w:t>
      </w:r>
      <w:proofErr w:type="spellEnd"/>
      <w:r w:rsidR="00714D3E">
        <w:rPr>
          <w:bCs/>
          <w:szCs w:val="24"/>
        </w:rPr>
        <w:t xml:space="preserve"> absolut mangelhaft, was zeitgemäße Anforderungen an Barrierefreiheit betrifft. Um bei den niederösterreichischen Abgeordneten ein Umdenken zu bewirken und sie zu bewegen, dem Entwurf nicht zuzustimmen, hat der </w:t>
      </w:r>
      <w:proofErr w:type="spellStart"/>
      <w:r w:rsidR="00714D3E">
        <w:rPr>
          <w:bCs/>
          <w:szCs w:val="24"/>
        </w:rPr>
        <w:t>Klagsverband</w:t>
      </w:r>
      <w:proofErr w:type="spellEnd"/>
      <w:r w:rsidR="00714D3E">
        <w:rPr>
          <w:bCs/>
          <w:szCs w:val="24"/>
        </w:rPr>
        <w:t xml:space="preserve"> seine Bedenken gegen die Novelle auch über die Presse verbreitet. Zahlreiche regionale Medien haben das Thema aufgegriffen, leider sind die Bemühungen aber erfolglos geblieben.</w:t>
      </w:r>
    </w:p>
    <w:p w:rsidR="00B84A75" w:rsidRDefault="00B84A75" w:rsidP="00C22ED0">
      <w:pPr>
        <w:autoSpaceDE w:val="0"/>
        <w:spacing w:after="0"/>
        <w:rPr>
          <w:bCs/>
          <w:szCs w:val="24"/>
        </w:rPr>
      </w:pPr>
    </w:p>
    <w:p w:rsidR="00D85F04" w:rsidRDefault="00D85F04" w:rsidP="00C22ED0">
      <w:pPr>
        <w:autoSpaceDE w:val="0"/>
        <w:spacing w:after="0"/>
        <w:rPr>
          <w:bCs/>
          <w:szCs w:val="24"/>
        </w:rPr>
      </w:pPr>
    </w:p>
    <w:p w:rsidR="00D85F04" w:rsidRDefault="00AE672D" w:rsidP="00C22ED0">
      <w:pPr>
        <w:autoSpaceDE w:val="0"/>
        <w:spacing w:after="0"/>
        <w:rPr>
          <w:b/>
          <w:bCs/>
          <w:szCs w:val="24"/>
        </w:rPr>
      </w:pPr>
      <w:r>
        <w:rPr>
          <w:b/>
          <w:bCs/>
          <w:szCs w:val="24"/>
        </w:rPr>
        <w:t xml:space="preserve">Nationaler Aktionsplan (NAP) </w:t>
      </w:r>
      <w:r w:rsidR="00D85F04" w:rsidRPr="00236D7D">
        <w:rPr>
          <w:b/>
          <w:bCs/>
          <w:szCs w:val="24"/>
        </w:rPr>
        <w:t xml:space="preserve"> Menschenrechte</w:t>
      </w:r>
    </w:p>
    <w:p w:rsidR="002B771F" w:rsidRPr="002B771F" w:rsidRDefault="002B771F" w:rsidP="00C22ED0">
      <w:pPr>
        <w:autoSpaceDE w:val="0"/>
        <w:spacing w:after="0"/>
        <w:rPr>
          <w:bCs/>
          <w:szCs w:val="24"/>
        </w:rPr>
      </w:pPr>
      <w:r>
        <w:rPr>
          <w:bCs/>
          <w:szCs w:val="24"/>
        </w:rPr>
        <w:t xml:space="preserve">Die Bundesregierung hat im Regierungsprogramm 2013 bis 2018 angekündigt, einen Nationalen Aktionsplan für Menschenrechte zu entwickeln. Der </w:t>
      </w:r>
      <w:proofErr w:type="spellStart"/>
      <w:r>
        <w:rPr>
          <w:bCs/>
          <w:szCs w:val="24"/>
        </w:rPr>
        <w:t>Klagsverband</w:t>
      </w:r>
      <w:proofErr w:type="spellEnd"/>
      <w:r>
        <w:rPr>
          <w:bCs/>
          <w:szCs w:val="24"/>
        </w:rPr>
        <w:t xml:space="preserve"> hat in seiner Stellungnahme zahlreiche Punkte erwähnt, die zu berücksichtigen si</w:t>
      </w:r>
      <w:r w:rsidR="00AE672D">
        <w:rPr>
          <w:bCs/>
          <w:szCs w:val="24"/>
        </w:rPr>
        <w:t xml:space="preserve">nd, wenn dieser Aktionsplan </w:t>
      </w:r>
      <w:r>
        <w:rPr>
          <w:bCs/>
          <w:szCs w:val="24"/>
        </w:rPr>
        <w:t>wirklich die Menschenrechte in Österreich fördern soll. Dazu gehört einmal mehr die Ausgestaltung der staa</w:t>
      </w:r>
      <w:r>
        <w:rPr>
          <w:bCs/>
          <w:szCs w:val="24"/>
        </w:rPr>
        <w:t>t</w:t>
      </w:r>
      <w:r>
        <w:rPr>
          <w:bCs/>
          <w:szCs w:val="24"/>
        </w:rPr>
        <w:t>lichen Menschenrechtseinrichtungen, die genauso wie jene auf Landesebene den Pariser Prinz</w:t>
      </w:r>
      <w:r>
        <w:rPr>
          <w:bCs/>
          <w:szCs w:val="24"/>
        </w:rPr>
        <w:t>i</w:t>
      </w:r>
      <w:r>
        <w:rPr>
          <w:bCs/>
          <w:szCs w:val="24"/>
        </w:rPr>
        <w:t>pien entsprechen müssen. Ein weiterer wichtiger Punkt ist die Forderung nach einem einheitl</w:t>
      </w:r>
      <w:r>
        <w:rPr>
          <w:bCs/>
          <w:szCs w:val="24"/>
        </w:rPr>
        <w:t>i</w:t>
      </w:r>
      <w:r>
        <w:rPr>
          <w:bCs/>
          <w:szCs w:val="24"/>
        </w:rPr>
        <w:t xml:space="preserve">chen Diskriminierungsschutz. In Österreich sind außerhalb der Arbeitswelt immer noch nicht alle Gründe geschützt. Für den </w:t>
      </w:r>
      <w:proofErr w:type="spellStart"/>
      <w:r>
        <w:rPr>
          <w:bCs/>
          <w:szCs w:val="24"/>
        </w:rPr>
        <w:t>Klagsverband</w:t>
      </w:r>
      <w:proofErr w:type="spellEnd"/>
      <w:r>
        <w:rPr>
          <w:bCs/>
          <w:szCs w:val="24"/>
        </w:rPr>
        <w:t xml:space="preserve"> sind aber auch umfassende Barrierefreiheit und inklus</w:t>
      </w:r>
      <w:r>
        <w:rPr>
          <w:bCs/>
          <w:szCs w:val="24"/>
        </w:rPr>
        <w:t>i</w:t>
      </w:r>
      <w:r>
        <w:rPr>
          <w:bCs/>
          <w:szCs w:val="24"/>
        </w:rPr>
        <w:t>ve Bildung sowie eine erleichterte Rechtsdurchsetzung bei Diskriminierung maßgebliche Ford</w:t>
      </w:r>
      <w:r>
        <w:rPr>
          <w:bCs/>
          <w:szCs w:val="24"/>
        </w:rPr>
        <w:t>e</w:t>
      </w:r>
      <w:r>
        <w:rPr>
          <w:bCs/>
          <w:szCs w:val="24"/>
        </w:rPr>
        <w:t>rungen an einen NAP Menschenrechte. Abgerundet wird die Palette mit der Forderung nach ve</w:t>
      </w:r>
      <w:r>
        <w:rPr>
          <w:bCs/>
          <w:szCs w:val="24"/>
        </w:rPr>
        <w:t>r</w:t>
      </w:r>
      <w:r>
        <w:rPr>
          <w:bCs/>
          <w:szCs w:val="24"/>
        </w:rPr>
        <w:t>stärkter Antidiskriminierungsarbeit bei Polizei und Justiz.</w:t>
      </w:r>
    </w:p>
    <w:p w:rsidR="00236D7D" w:rsidRDefault="00236D7D" w:rsidP="00C22ED0">
      <w:pPr>
        <w:autoSpaceDE w:val="0"/>
        <w:spacing w:after="0"/>
        <w:rPr>
          <w:bCs/>
          <w:szCs w:val="24"/>
        </w:rPr>
      </w:pPr>
    </w:p>
    <w:p w:rsidR="00D85F04" w:rsidRPr="002B771F" w:rsidRDefault="00D85F04" w:rsidP="00C22ED0">
      <w:pPr>
        <w:autoSpaceDE w:val="0"/>
        <w:spacing w:after="0"/>
        <w:rPr>
          <w:b/>
          <w:bCs/>
          <w:szCs w:val="24"/>
        </w:rPr>
      </w:pPr>
      <w:r w:rsidRPr="002B771F">
        <w:rPr>
          <w:b/>
          <w:bCs/>
          <w:szCs w:val="24"/>
        </w:rPr>
        <w:t>Islamgesetz</w:t>
      </w:r>
    </w:p>
    <w:p w:rsidR="002B771F" w:rsidRDefault="00AE672D" w:rsidP="00C22ED0">
      <w:pPr>
        <w:autoSpaceDE w:val="0"/>
        <w:spacing w:after="0"/>
        <w:rPr>
          <w:bCs/>
          <w:szCs w:val="24"/>
        </w:rPr>
      </w:pPr>
      <w:r>
        <w:rPr>
          <w:bCs/>
          <w:szCs w:val="24"/>
        </w:rPr>
        <w:t xml:space="preserve">Auch über diesen Gesetzesentwurf wurde in den </w:t>
      </w:r>
      <w:r w:rsidR="002B771F">
        <w:rPr>
          <w:bCs/>
          <w:szCs w:val="24"/>
        </w:rPr>
        <w:t xml:space="preserve">Medien </w:t>
      </w:r>
      <w:r>
        <w:rPr>
          <w:bCs/>
          <w:szCs w:val="24"/>
        </w:rPr>
        <w:t>viel</w:t>
      </w:r>
      <w:r w:rsidR="002B771F">
        <w:rPr>
          <w:bCs/>
          <w:szCs w:val="24"/>
        </w:rPr>
        <w:t xml:space="preserve"> diskutiert. Für den </w:t>
      </w:r>
      <w:proofErr w:type="spellStart"/>
      <w:r w:rsidR="002B771F">
        <w:rPr>
          <w:bCs/>
          <w:szCs w:val="24"/>
        </w:rPr>
        <w:t>Klagsverband</w:t>
      </w:r>
      <w:proofErr w:type="spellEnd"/>
      <w:r w:rsidR="002B771F">
        <w:rPr>
          <w:bCs/>
          <w:szCs w:val="24"/>
        </w:rPr>
        <w:t xml:space="preserve"> entspricht der Entwurf zum Islamgesetz einer Verletzung des Gleichheitsgrundsatzes. Statt einer Verstärkung von Vorurteilen </w:t>
      </w:r>
      <w:r w:rsidR="00DD6E30">
        <w:rPr>
          <w:bCs/>
          <w:szCs w:val="24"/>
        </w:rPr>
        <w:t>ist</w:t>
      </w:r>
      <w:r w:rsidR="002B771F">
        <w:rPr>
          <w:bCs/>
          <w:szCs w:val="24"/>
        </w:rPr>
        <w:t xml:space="preserve"> es laut </w:t>
      </w:r>
      <w:proofErr w:type="spellStart"/>
      <w:r w:rsidR="002B771F">
        <w:rPr>
          <w:bCs/>
          <w:szCs w:val="24"/>
        </w:rPr>
        <w:t>Klagsverband</w:t>
      </w:r>
      <w:proofErr w:type="spellEnd"/>
      <w:r w:rsidR="002B771F">
        <w:rPr>
          <w:bCs/>
          <w:szCs w:val="24"/>
        </w:rPr>
        <w:t xml:space="preserve"> wichtig, </w:t>
      </w:r>
      <w:r w:rsidR="009B5A61">
        <w:rPr>
          <w:bCs/>
          <w:szCs w:val="24"/>
        </w:rPr>
        <w:t>Gleichstellung und Partizipation in den Vordergrund zu stellen.</w:t>
      </w:r>
    </w:p>
    <w:p w:rsidR="00C22ED0" w:rsidRDefault="000361A9" w:rsidP="006555E9">
      <w:pPr>
        <w:pStyle w:val="berschrift1"/>
      </w:pPr>
      <w:bookmarkStart w:id="22" w:name="_Toc410896032"/>
      <w:r>
        <w:t>Ausblick auf das Jahr 2015</w:t>
      </w:r>
      <w:bookmarkEnd w:id="22"/>
    </w:p>
    <w:p w:rsidR="0078596C" w:rsidRDefault="00AA77CA" w:rsidP="00C22ED0">
      <w:pPr>
        <w:autoSpaceDE w:val="0"/>
        <w:spacing w:after="0"/>
        <w:rPr>
          <w:bCs/>
          <w:szCs w:val="24"/>
        </w:rPr>
      </w:pPr>
      <w:r w:rsidRPr="00AA77CA">
        <w:rPr>
          <w:bCs/>
          <w:szCs w:val="24"/>
        </w:rPr>
        <w:t>Für</w:t>
      </w:r>
      <w:r>
        <w:rPr>
          <w:bCs/>
          <w:szCs w:val="24"/>
        </w:rPr>
        <w:t xml:space="preserve"> 2015 </w:t>
      </w:r>
      <w:r w:rsidR="0078596C">
        <w:rPr>
          <w:bCs/>
          <w:szCs w:val="24"/>
        </w:rPr>
        <w:t xml:space="preserve">plant der </w:t>
      </w:r>
      <w:proofErr w:type="spellStart"/>
      <w:r w:rsidR="0078596C">
        <w:rPr>
          <w:bCs/>
          <w:szCs w:val="24"/>
        </w:rPr>
        <w:t>Klagsverband</w:t>
      </w:r>
      <w:proofErr w:type="spellEnd"/>
      <w:r w:rsidR="0078596C">
        <w:rPr>
          <w:bCs/>
          <w:szCs w:val="24"/>
        </w:rPr>
        <w:t>, seine rechtspolitische Arbeit zu intensivieren. Während bisher in erster Linie Stellungnahmen zu geplanten Gesetzesvorhaben verfasst wurden, soll in Zukunft mehr Lobbying für Gesetzesänderungen gemacht werden. Das bedeutet, dass notwendige Nove</w:t>
      </w:r>
      <w:r w:rsidR="0078596C">
        <w:rPr>
          <w:bCs/>
          <w:szCs w:val="24"/>
        </w:rPr>
        <w:t>l</w:t>
      </w:r>
      <w:r w:rsidR="0078596C">
        <w:rPr>
          <w:bCs/>
          <w:szCs w:val="24"/>
        </w:rPr>
        <w:t>len und Reformen angeregt werden.</w:t>
      </w:r>
    </w:p>
    <w:p w:rsidR="0078596C" w:rsidRDefault="0078596C" w:rsidP="00C22ED0">
      <w:pPr>
        <w:autoSpaceDE w:val="0"/>
        <w:spacing w:after="0"/>
        <w:rPr>
          <w:bCs/>
          <w:szCs w:val="24"/>
        </w:rPr>
      </w:pPr>
    </w:p>
    <w:p w:rsidR="0078596C" w:rsidRDefault="0078596C" w:rsidP="00C22ED0">
      <w:pPr>
        <w:autoSpaceDE w:val="0"/>
        <w:spacing w:after="0"/>
        <w:rPr>
          <w:bCs/>
          <w:szCs w:val="24"/>
        </w:rPr>
      </w:pPr>
      <w:r>
        <w:rPr>
          <w:bCs/>
          <w:szCs w:val="24"/>
        </w:rPr>
        <w:t xml:space="preserve">In diesem Zusammenhang ist auch geplant, die Arbeit mit den internationalen Konventionen, die für den Antidiskriminierungsbereich maßgeblich sind, zu verstärken. Nachdem der </w:t>
      </w:r>
      <w:proofErr w:type="spellStart"/>
      <w:r>
        <w:rPr>
          <w:bCs/>
          <w:szCs w:val="24"/>
        </w:rPr>
        <w:t>Klagsverband</w:t>
      </w:r>
      <w:proofErr w:type="spellEnd"/>
      <w:r>
        <w:rPr>
          <w:bCs/>
          <w:szCs w:val="24"/>
        </w:rPr>
        <w:t xml:space="preserve"> 2014 die erste Beschwerde aus Österreich im Rahmen der Behindertenrechtskonvention eing</w:t>
      </w:r>
      <w:r>
        <w:rPr>
          <w:bCs/>
          <w:szCs w:val="24"/>
        </w:rPr>
        <w:t>e</w:t>
      </w:r>
      <w:r>
        <w:rPr>
          <w:bCs/>
          <w:szCs w:val="24"/>
        </w:rPr>
        <w:t xml:space="preserve">reicht hat, ist es naheliegend das Instrument der Individualbeschwerde auch in weiteren Fällen einzusetzen. </w:t>
      </w:r>
    </w:p>
    <w:p w:rsidR="0078596C" w:rsidRDefault="0078596C" w:rsidP="00C22ED0">
      <w:pPr>
        <w:autoSpaceDE w:val="0"/>
        <w:spacing w:after="0"/>
        <w:rPr>
          <w:bCs/>
          <w:szCs w:val="24"/>
        </w:rPr>
      </w:pPr>
    </w:p>
    <w:p w:rsidR="0078596C" w:rsidRDefault="0078596C" w:rsidP="00C22ED0">
      <w:pPr>
        <w:autoSpaceDE w:val="0"/>
        <w:spacing w:after="0"/>
        <w:rPr>
          <w:bCs/>
          <w:szCs w:val="24"/>
        </w:rPr>
      </w:pPr>
      <w:r>
        <w:rPr>
          <w:bCs/>
          <w:szCs w:val="24"/>
        </w:rPr>
        <w:t>Zur internationalen Antidiskriminierungsarbeit gehören auch die Schattenberichte</w:t>
      </w:r>
      <w:r w:rsidR="00815AAC">
        <w:rPr>
          <w:bCs/>
          <w:szCs w:val="24"/>
        </w:rPr>
        <w:t xml:space="preserve">, die NGOs zu den internationalen Konventionen abgegeben können. Der </w:t>
      </w:r>
      <w:proofErr w:type="spellStart"/>
      <w:r w:rsidR="00815AAC">
        <w:rPr>
          <w:bCs/>
          <w:szCs w:val="24"/>
        </w:rPr>
        <w:t>Klagsverband</w:t>
      </w:r>
      <w:proofErr w:type="spellEnd"/>
      <w:r w:rsidR="00815AAC">
        <w:rPr>
          <w:bCs/>
          <w:szCs w:val="24"/>
        </w:rPr>
        <w:t xml:space="preserve"> hat bereits in der Ve</w:t>
      </w:r>
      <w:r w:rsidR="00815AAC">
        <w:rPr>
          <w:bCs/>
          <w:szCs w:val="24"/>
        </w:rPr>
        <w:t>r</w:t>
      </w:r>
      <w:r w:rsidR="00815AAC">
        <w:rPr>
          <w:bCs/>
          <w:szCs w:val="24"/>
        </w:rPr>
        <w:t xml:space="preserve">gangenheit Schattenberichte verfasst u.a. zur Universellen Menschenrechtsprüfung der UNO (UPR) und wird diesen sehr wirksamen </w:t>
      </w:r>
      <w:r w:rsidR="004E3267">
        <w:rPr>
          <w:bCs/>
          <w:szCs w:val="24"/>
        </w:rPr>
        <w:t>Bereich</w:t>
      </w:r>
      <w:r w:rsidR="00815AAC">
        <w:rPr>
          <w:bCs/>
          <w:szCs w:val="24"/>
        </w:rPr>
        <w:t xml:space="preserve"> seiner Arbeit in Zukunft verstärken.</w:t>
      </w:r>
      <w:r>
        <w:rPr>
          <w:bCs/>
          <w:szCs w:val="24"/>
        </w:rPr>
        <w:t xml:space="preserve"> </w:t>
      </w:r>
    </w:p>
    <w:p w:rsidR="0078596C" w:rsidRDefault="0078596C" w:rsidP="00C22ED0">
      <w:pPr>
        <w:autoSpaceDE w:val="0"/>
        <w:spacing w:after="0"/>
        <w:rPr>
          <w:bCs/>
          <w:szCs w:val="24"/>
        </w:rPr>
      </w:pPr>
    </w:p>
    <w:p w:rsidR="00AA77CA" w:rsidRPr="00AA77CA" w:rsidRDefault="0078596C" w:rsidP="00C22ED0">
      <w:pPr>
        <w:autoSpaceDE w:val="0"/>
        <w:spacing w:after="0"/>
        <w:rPr>
          <w:bCs/>
          <w:szCs w:val="24"/>
        </w:rPr>
      </w:pPr>
      <w:r>
        <w:rPr>
          <w:bCs/>
          <w:szCs w:val="24"/>
        </w:rPr>
        <w:t>Auf nationaler Ebene ist eine Schulungs-Offensive zum Antidiskriminierungsrecht vorgesehen. Nach wie vor sind die Ängste in den Beratungsstellen groß, das Thema Diskriminierung anz</w:t>
      </w:r>
      <w:r>
        <w:rPr>
          <w:bCs/>
          <w:szCs w:val="24"/>
        </w:rPr>
        <w:t>u</w:t>
      </w:r>
      <w:r>
        <w:rPr>
          <w:bCs/>
          <w:szCs w:val="24"/>
        </w:rPr>
        <w:t xml:space="preserve">sprechen. Das liegt vor allem daran, dass sich die Beraterinnen und Berater bei den rechtlichen Aspekten des Themas nicht sicher fühlen. Mit einem gezielten Schulungsangebot will der </w:t>
      </w:r>
      <w:proofErr w:type="spellStart"/>
      <w:r>
        <w:rPr>
          <w:bCs/>
          <w:szCs w:val="24"/>
        </w:rPr>
        <w:t>Klag</w:t>
      </w:r>
      <w:r>
        <w:rPr>
          <w:bCs/>
          <w:szCs w:val="24"/>
        </w:rPr>
        <w:t>s</w:t>
      </w:r>
      <w:r>
        <w:rPr>
          <w:bCs/>
          <w:szCs w:val="24"/>
        </w:rPr>
        <w:t>verband</w:t>
      </w:r>
      <w:proofErr w:type="spellEnd"/>
      <w:r>
        <w:rPr>
          <w:bCs/>
          <w:szCs w:val="24"/>
        </w:rPr>
        <w:t xml:space="preserve"> Wissen und Know-how an die Beratungsstellen weitergeben und so dazu beitragen, dass die Hemmschwelle sinkt.</w:t>
      </w:r>
    </w:p>
    <w:sectPr w:rsidR="00AA77CA" w:rsidRPr="00AA77CA" w:rsidSect="00760921">
      <w:headerReference w:type="even" r:id="rId26"/>
      <w:headerReference w:type="default" r:id="rId27"/>
      <w:footerReference w:type="even" r:id="rId28"/>
      <w:footerReference w:type="default" r:id="rId29"/>
      <w:headerReference w:type="first" r:id="rId30"/>
      <w:footerReference w:type="first" r:id="rId31"/>
      <w:pgSz w:w="12240" w:h="15840"/>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831" w:rsidRDefault="00137831" w:rsidP="00510BCD">
      <w:pPr>
        <w:spacing w:after="0" w:line="240" w:lineRule="auto"/>
      </w:pPr>
      <w:r>
        <w:separator/>
      </w:r>
    </w:p>
  </w:endnote>
  <w:endnote w:type="continuationSeparator" w:id="0">
    <w:p w:rsidR="00137831" w:rsidRDefault="00137831" w:rsidP="0051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31" w:rsidRDefault="0013783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31" w:rsidRDefault="00137831">
    <w:pPr>
      <w:pStyle w:val="Fuzeile"/>
      <w:jc w:val="right"/>
    </w:pPr>
    <w:r>
      <w:fldChar w:fldCharType="begin"/>
    </w:r>
    <w:r>
      <w:instrText xml:space="preserve"> PAGE </w:instrText>
    </w:r>
    <w:r>
      <w:fldChar w:fldCharType="separate"/>
    </w:r>
    <w:r w:rsidR="006E5A0F">
      <w:rPr>
        <w:noProof/>
      </w:rPr>
      <w:t>10</w:t>
    </w:r>
    <w:r>
      <w:fldChar w:fldCharType="end"/>
    </w:r>
  </w:p>
  <w:p w:rsidR="00137831" w:rsidRDefault="0013783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31" w:rsidRDefault="001378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831" w:rsidRDefault="00137831" w:rsidP="00510BCD">
      <w:pPr>
        <w:spacing w:after="0" w:line="240" w:lineRule="auto"/>
      </w:pPr>
      <w:r>
        <w:separator/>
      </w:r>
    </w:p>
  </w:footnote>
  <w:footnote w:type="continuationSeparator" w:id="0">
    <w:p w:rsidR="00137831" w:rsidRDefault="00137831" w:rsidP="00510B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92" w:type="dxa"/>
      <w:tblLayout w:type="fixed"/>
      <w:tblLook w:val="0000" w:firstRow="0" w:lastRow="0" w:firstColumn="0" w:lastColumn="0" w:noHBand="0" w:noVBand="0"/>
    </w:tblPr>
    <w:tblGrid>
      <w:gridCol w:w="2595"/>
      <w:gridCol w:w="8110"/>
    </w:tblGrid>
    <w:tr w:rsidR="00137831">
      <w:trPr>
        <w:trHeight w:val="1253"/>
      </w:trPr>
      <w:tc>
        <w:tcPr>
          <w:tcW w:w="2595" w:type="dxa"/>
        </w:tcPr>
        <w:p w:rsidR="00137831" w:rsidRDefault="00137831">
          <w:pPr>
            <w:pStyle w:val="Kopfzeile"/>
            <w:snapToGrid w:val="0"/>
            <w:rPr>
              <w:rFonts w:ascii="Tahoma" w:hAnsi="Tahoma" w:cs="Tahoma"/>
              <w:sz w:val="18"/>
              <w:szCs w:val="18"/>
            </w:rPr>
          </w:pPr>
          <w:r>
            <w:rPr>
              <w:noProof/>
              <w:szCs w:val="24"/>
              <w:lang w:val="de-AT" w:eastAsia="de-AT"/>
            </w:rPr>
            <w:drawing>
              <wp:inline distT="0" distB="0" distL="0" distR="0" wp14:anchorId="5A77334C" wp14:editId="29F7CE31">
                <wp:extent cx="800100" cy="7334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33425"/>
                        </a:xfrm>
                        <a:prstGeom prst="rect">
                          <a:avLst/>
                        </a:prstGeom>
                        <a:solidFill>
                          <a:srgbClr val="FFFFFF"/>
                        </a:solidFill>
                        <a:ln>
                          <a:noFill/>
                        </a:ln>
                      </pic:spPr>
                    </pic:pic>
                  </a:graphicData>
                </a:graphic>
              </wp:inline>
            </w:drawing>
          </w:r>
        </w:p>
      </w:tc>
      <w:tc>
        <w:tcPr>
          <w:tcW w:w="8110" w:type="dxa"/>
        </w:tcPr>
        <w:p w:rsidR="00137831" w:rsidRPr="00AA4858" w:rsidRDefault="00137831" w:rsidP="00AA4858">
          <w:pPr>
            <w:pStyle w:val="KeinLeerraum"/>
            <w:jc w:val="right"/>
          </w:pPr>
          <w:r w:rsidRPr="00AA4858">
            <w:t>KLAGSVERBAND ZUR DURCHSETZUNG DER RECHTE VON DISKRIMINIERUNGSOPFERN</w:t>
          </w:r>
        </w:p>
        <w:p w:rsidR="00137831" w:rsidRPr="00AA4858" w:rsidRDefault="00137831" w:rsidP="00AA4858">
          <w:pPr>
            <w:pStyle w:val="KeinLeerraum"/>
            <w:jc w:val="right"/>
          </w:pPr>
          <w:proofErr w:type="spellStart"/>
          <w:r w:rsidRPr="00AA4858">
            <w:t>Schönbrunner</w:t>
          </w:r>
          <w:proofErr w:type="spellEnd"/>
          <w:r w:rsidRPr="00AA4858">
            <w:t xml:space="preserve"> Straße 119/13, Eingang: Am Hundsturm 7, 1050 Wien </w:t>
          </w:r>
        </w:p>
        <w:p w:rsidR="00137831" w:rsidRPr="00AA4858" w:rsidRDefault="00137831" w:rsidP="00AA4858">
          <w:pPr>
            <w:pStyle w:val="KeinLeerraum"/>
            <w:jc w:val="right"/>
          </w:pPr>
          <w:r w:rsidRPr="00AA4858">
            <w:t>W: www.klagsverband.at</w:t>
          </w:r>
        </w:p>
        <w:p w:rsidR="00137831" w:rsidRPr="00AA4858" w:rsidRDefault="00137831" w:rsidP="00AA4858">
          <w:pPr>
            <w:pStyle w:val="KeinLeerraum"/>
            <w:jc w:val="right"/>
          </w:pPr>
          <w:r w:rsidRPr="00AA4858">
            <w:t>M: info@klagsverband.at</w:t>
          </w:r>
        </w:p>
        <w:p w:rsidR="00137831" w:rsidRDefault="00137831" w:rsidP="00AA4858">
          <w:pPr>
            <w:pStyle w:val="KeinLeerraum"/>
            <w:jc w:val="right"/>
          </w:pPr>
          <w:r w:rsidRPr="00AA4858">
            <w:t>T: +43-1-961 05 85-13</w:t>
          </w:r>
        </w:p>
      </w:tc>
    </w:tr>
  </w:tbl>
  <w:p w:rsidR="00137831" w:rsidRDefault="00137831" w:rsidP="00AA485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31" w:rsidRDefault="001378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31" w:rsidRDefault="00137831">
    <w:pPr>
      <w:pStyle w:val="Kopfzeile"/>
      <w:suppressAutoHyphens w:val="0"/>
    </w:pPr>
    <w:proofErr w:type="spellStart"/>
    <w:r>
      <w:t>Klagsverband</w:t>
    </w:r>
    <w:proofErr w:type="spellEnd"/>
    <w:r>
      <w:t xml:space="preserve"> zur Durchsetzung der Rechte von Diskriminierungsopfern</w:t>
    </w:r>
  </w:p>
  <w:p w:rsidR="00137831" w:rsidRDefault="00137831">
    <w:pPr>
      <w:pStyle w:val="Kopfzeile"/>
    </w:pPr>
    <w:r>
      <w:t>Jahresbericht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31" w:rsidRDefault="001378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737A4"/>
    <w:multiLevelType w:val="hybridMultilevel"/>
    <w:tmpl w:val="9FBC8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A5F6EA3"/>
    <w:multiLevelType w:val="multilevel"/>
    <w:tmpl w:val="56A4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D0"/>
    <w:rsid w:val="00021286"/>
    <w:rsid w:val="00031E0A"/>
    <w:rsid w:val="000361A9"/>
    <w:rsid w:val="00037E02"/>
    <w:rsid w:val="000405C9"/>
    <w:rsid w:val="00040A8C"/>
    <w:rsid w:val="00083003"/>
    <w:rsid w:val="000A3E6F"/>
    <w:rsid w:val="000A7C79"/>
    <w:rsid w:val="000B40CC"/>
    <w:rsid w:val="000B4E63"/>
    <w:rsid w:val="000B6894"/>
    <w:rsid w:val="000B6C82"/>
    <w:rsid w:val="000C1F04"/>
    <w:rsid w:val="000C5847"/>
    <w:rsid w:val="000D2EBA"/>
    <w:rsid w:val="001144DF"/>
    <w:rsid w:val="00124975"/>
    <w:rsid w:val="00132F55"/>
    <w:rsid w:val="00137831"/>
    <w:rsid w:val="00143310"/>
    <w:rsid w:val="001706E8"/>
    <w:rsid w:val="001F10E7"/>
    <w:rsid w:val="001F5AE0"/>
    <w:rsid w:val="0021071F"/>
    <w:rsid w:val="00236D7D"/>
    <w:rsid w:val="00275CAA"/>
    <w:rsid w:val="00293F52"/>
    <w:rsid w:val="002B17EC"/>
    <w:rsid w:val="002B771F"/>
    <w:rsid w:val="002D6295"/>
    <w:rsid w:val="002E587F"/>
    <w:rsid w:val="002E7673"/>
    <w:rsid w:val="002F38DB"/>
    <w:rsid w:val="00315E7A"/>
    <w:rsid w:val="00320EC0"/>
    <w:rsid w:val="00336039"/>
    <w:rsid w:val="00361C0A"/>
    <w:rsid w:val="00362702"/>
    <w:rsid w:val="003772A1"/>
    <w:rsid w:val="003A00FC"/>
    <w:rsid w:val="003B03DE"/>
    <w:rsid w:val="003D3324"/>
    <w:rsid w:val="003F52FA"/>
    <w:rsid w:val="00412C74"/>
    <w:rsid w:val="004158D0"/>
    <w:rsid w:val="0042376E"/>
    <w:rsid w:val="004256CB"/>
    <w:rsid w:val="004272A6"/>
    <w:rsid w:val="00431040"/>
    <w:rsid w:val="00441B04"/>
    <w:rsid w:val="00441CA0"/>
    <w:rsid w:val="004562B7"/>
    <w:rsid w:val="00460FC5"/>
    <w:rsid w:val="004627E0"/>
    <w:rsid w:val="004703A9"/>
    <w:rsid w:val="00470D86"/>
    <w:rsid w:val="004C59E7"/>
    <w:rsid w:val="004E2A63"/>
    <w:rsid w:val="004E3267"/>
    <w:rsid w:val="005042B8"/>
    <w:rsid w:val="005046D4"/>
    <w:rsid w:val="00510BCD"/>
    <w:rsid w:val="00517FD2"/>
    <w:rsid w:val="00585654"/>
    <w:rsid w:val="00590BAF"/>
    <w:rsid w:val="005A0FE9"/>
    <w:rsid w:val="005C1E09"/>
    <w:rsid w:val="0060060E"/>
    <w:rsid w:val="0061719A"/>
    <w:rsid w:val="00633ABC"/>
    <w:rsid w:val="006555E9"/>
    <w:rsid w:val="00661FFB"/>
    <w:rsid w:val="00665A7F"/>
    <w:rsid w:val="0067285D"/>
    <w:rsid w:val="006876D9"/>
    <w:rsid w:val="006B1100"/>
    <w:rsid w:val="006E1A02"/>
    <w:rsid w:val="006E5A0F"/>
    <w:rsid w:val="007119F5"/>
    <w:rsid w:val="00714D3E"/>
    <w:rsid w:val="0072385F"/>
    <w:rsid w:val="00730A36"/>
    <w:rsid w:val="00732E06"/>
    <w:rsid w:val="007420E3"/>
    <w:rsid w:val="00745B26"/>
    <w:rsid w:val="00760921"/>
    <w:rsid w:val="0078596C"/>
    <w:rsid w:val="007B2F47"/>
    <w:rsid w:val="007D2876"/>
    <w:rsid w:val="007F5C29"/>
    <w:rsid w:val="007F5CE7"/>
    <w:rsid w:val="00815AAC"/>
    <w:rsid w:val="00815E7A"/>
    <w:rsid w:val="00847D61"/>
    <w:rsid w:val="00860BCA"/>
    <w:rsid w:val="00863052"/>
    <w:rsid w:val="008833E3"/>
    <w:rsid w:val="008841F6"/>
    <w:rsid w:val="008B558A"/>
    <w:rsid w:val="008D32C0"/>
    <w:rsid w:val="008D4A62"/>
    <w:rsid w:val="008E6C5F"/>
    <w:rsid w:val="008E6E98"/>
    <w:rsid w:val="00934A6B"/>
    <w:rsid w:val="009512D8"/>
    <w:rsid w:val="009903BC"/>
    <w:rsid w:val="00990547"/>
    <w:rsid w:val="009A3BBE"/>
    <w:rsid w:val="009A5CD2"/>
    <w:rsid w:val="009B0275"/>
    <w:rsid w:val="009B5A61"/>
    <w:rsid w:val="009B75EC"/>
    <w:rsid w:val="009C1756"/>
    <w:rsid w:val="009E7C37"/>
    <w:rsid w:val="009F0F13"/>
    <w:rsid w:val="009F46C5"/>
    <w:rsid w:val="00A11F9B"/>
    <w:rsid w:val="00A22197"/>
    <w:rsid w:val="00A22C0D"/>
    <w:rsid w:val="00A50B93"/>
    <w:rsid w:val="00A64578"/>
    <w:rsid w:val="00A73D11"/>
    <w:rsid w:val="00A776D3"/>
    <w:rsid w:val="00A93BC9"/>
    <w:rsid w:val="00A9504B"/>
    <w:rsid w:val="00A95A72"/>
    <w:rsid w:val="00AA4858"/>
    <w:rsid w:val="00AA77CA"/>
    <w:rsid w:val="00AB45C5"/>
    <w:rsid w:val="00AD7859"/>
    <w:rsid w:val="00AE21C2"/>
    <w:rsid w:val="00AE276C"/>
    <w:rsid w:val="00AE672D"/>
    <w:rsid w:val="00AF7306"/>
    <w:rsid w:val="00B64FE3"/>
    <w:rsid w:val="00B84A75"/>
    <w:rsid w:val="00B84B23"/>
    <w:rsid w:val="00BD4904"/>
    <w:rsid w:val="00BE27FC"/>
    <w:rsid w:val="00BE6F41"/>
    <w:rsid w:val="00BF3E09"/>
    <w:rsid w:val="00BF7A8C"/>
    <w:rsid w:val="00C01702"/>
    <w:rsid w:val="00C13948"/>
    <w:rsid w:val="00C17114"/>
    <w:rsid w:val="00C22ED0"/>
    <w:rsid w:val="00C537E8"/>
    <w:rsid w:val="00C549F9"/>
    <w:rsid w:val="00C62110"/>
    <w:rsid w:val="00C76A18"/>
    <w:rsid w:val="00C9076D"/>
    <w:rsid w:val="00CA2CD2"/>
    <w:rsid w:val="00CC116A"/>
    <w:rsid w:val="00CC5B4E"/>
    <w:rsid w:val="00CD7C8A"/>
    <w:rsid w:val="00D07F76"/>
    <w:rsid w:val="00D40078"/>
    <w:rsid w:val="00D46E2A"/>
    <w:rsid w:val="00D46E4A"/>
    <w:rsid w:val="00D623B3"/>
    <w:rsid w:val="00D70B47"/>
    <w:rsid w:val="00D73B4B"/>
    <w:rsid w:val="00D85F04"/>
    <w:rsid w:val="00D85F6D"/>
    <w:rsid w:val="00D90D9D"/>
    <w:rsid w:val="00DA4AE4"/>
    <w:rsid w:val="00DC13AE"/>
    <w:rsid w:val="00DC37F0"/>
    <w:rsid w:val="00DD6E30"/>
    <w:rsid w:val="00E22C4D"/>
    <w:rsid w:val="00E37EBD"/>
    <w:rsid w:val="00E46A1B"/>
    <w:rsid w:val="00E544D2"/>
    <w:rsid w:val="00E73234"/>
    <w:rsid w:val="00E87078"/>
    <w:rsid w:val="00EA7849"/>
    <w:rsid w:val="00EA7932"/>
    <w:rsid w:val="00ED7987"/>
    <w:rsid w:val="00EF296E"/>
    <w:rsid w:val="00F11080"/>
    <w:rsid w:val="00F15DB6"/>
    <w:rsid w:val="00F51C73"/>
    <w:rsid w:val="00F71B12"/>
    <w:rsid w:val="00FA18B4"/>
    <w:rsid w:val="00FB1C63"/>
    <w:rsid w:val="00FB7EE2"/>
    <w:rsid w:val="00FC34FD"/>
    <w:rsid w:val="00FF4F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7EBD"/>
    <w:pPr>
      <w:spacing w:after="400"/>
    </w:pPr>
    <w:rPr>
      <w:rFonts w:ascii="Times New Roman" w:eastAsia="Calibri" w:hAnsi="Times New Roman" w:cs="Times New Roman"/>
      <w:sz w:val="24"/>
      <w:lang w:val="de-DE"/>
    </w:rPr>
  </w:style>
  <w:style w:type="paragraph" w:styleId="berschrift1">
    <w:name w:val="heading 1"/>
    <w:basedOn w:val="Standard"/>
    <w:next w:val="Standard"/>
    <w:link w:val="berschrift1Zchn"/>
    <w:uiPriority w:val="9"/>
    <w:qFormat/>
    <w:rsid w:val="006555E9"/>
    <w:pPr>
      <w:keepNext/>
      <w:keepLines/>
      <w:spacing w:before="480" w:after="480"/>
      <w:outlineLvl w:val="0"/>
    </w:pPr>
    <w:rPr>
      <w:rFonts w:asciiTheme="minorHAnsi" w:eastAsiaTheme="majorEastAsia" w:hAnsiTheme="minorHAnsi" w:cstheme="majorBidi"/>
      <w:b/>
      <w:bCs/>
      <w:caps/>
      <w:color w:val="C00000"/>
      <w:sz w:val="28"/>
      <w:szCs w:val="28"/>
    </w:rPr>
  </w:style>
  <w:style w:type="paragraph" w:styleId="berschrift2">
    <w:name w:val="heading 2"/>
    <w:basedOn w:val="Standard"/>
    <w:next w:val="Standard"/>
    <w:link w:val="berschrift2Zchn"/>
    <w:uiPriority w:val="9"/>
    <w:unhideWhenUsed/>
    <w:qFormat/>
    <w:rsid w:val="00037E02"/>
    <w:pPr>
      <w:keepNext/>
      <w:keepLines/>
      <w:spacing w:before="240" w:after="240"/>
      <w:outlineLvl w:val="1"/>
    </w:pPr>
    <w:rPr>
      <w:rFonts w:asciiTheme="minorHAnsi" w:eastAsiaTheme="majorEastAsia" w:hAnsiTheme="minorHAnsi"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C22ED0"/>
    <w:rPr>
      <w:color w:val="0000FF"/>
      <w:u w:val="single"/>
    </w:rPr>
  </w:style>
  <w:style w:type="paragraph" w:styleId="Textkrper">
    <w:name w:val="Body Text"/>
    <w:basedOn w:val="Standard"/>
    <w:link w:val="TextkrperZchn"/>
    <w:semiHidden/>
    <w:rsid w:val="00C22ED0"/>
    <w:pPr>
      <w:widowControl w:val="0"/>
      <w:suppressAutoHyphens/>
      <w:spacing w:after="120"/>
    </w:pPr>
    <w:rPr>
      <w:rFonts w:eastAsia="Times New Roman" w:cs="Calibri"/>
      <w:lang w:eastAsia="ar-SA"/>
    </w:rPr>
  </w:style>
  <w:style w:type="character" w:customStyle="1" w:styleId="TextkrperZchn">
    <w:name w:val="Textkörper Zchn"/>
    <w:basedOn w:val="Absatz-Standardschriftart"/>
    <w:link w:val="Textkrper"/>
    <w:semiHidden/>
    <w:rsid w:val="00C22ED0"/>
    <w:rPr>
      <w:rFonts w:ascii="Calibri" w:eastAsia="Times New Roman" w:hAnsi="Calibri" w:cs="Calibri"/>
      <w:lang w:val="de-DE" w:eastAsia="ar-SA"/>
    </w:rPr>
  </w:style>
  <w:style w:type="paragraph" w:styleId="Kopfzeile">
    <w:name w:val="header"/>
    <w:basedOn w:val="Standard"/>
    <w:link w:val="KopfzeileZchn"/>
    <w:rsid w:val="00C22ED0"/>
    <w:pPr>
      <w:widowControl w:val="0"/>
      <w:tabs>
        <w:tab w:val="center" w:pos="4536"/>
        <w:tab w:val="right" w:pos="9072"/>
      </w:tabs>
      <w:suppressAutoHyphens/>
    </w:pPr>
    <w:rPr>
      <w:rFonts w:eastAsia="Times New Roman" w:cs="Calibri"/>
      <w:lang w:eastAsia="ar-SA"/>
    </w:rPr>
  </w:style>
  <w:style w:type="character" w:customStyle="1" w:styleId="KopfzeileZchn">
    <w:name w:val="Kopfzeile Zchn"/>
    <w:basedOn w:val="Absatz-Standardschriftart"/>
    <w:link w:val="Kopfzeile"/>
    <w:rsid w:val="00C22ED0"/>
    <w:rPr>
      <w:rFonts w:ascii="Calibri" w:eastAsia="Times New Roman" w:hAnsi="Calibri" w:cs="Calibri"/>
      <w:lang w:val="de-DE" w:eastAsia="ar-SA"/>
    </w:rPr>
  </w:style>
  <w:style w:type="paragraph" w:styleId="Fuzeile">
    <w:name w:val="footer"/>
    <w:basedOn w:val="Standard"/>
    <w:link w:val="FuzeileZchn"/>
    <w:semiHidden/>
    <w:rsid w:val="00C22ED0"/>
    <w:pPr>
      <w:widowControl w:val="0"/>
      <w:tabs>
        <w:tab w:val="center" w:pos="4536"/>
        <w:tab w:val="right" w:pos="9072"/>
      </w:tabs>
      <w:suppressAutoHyphens/>
    </w:pPr>
    <w:rPr>
      <w:rFonts w:eastAsia="Times New Roman" w:cs="Calibri"/>
      <w:lang w:eastAsia="ar-SA"/>
    </w:rPr>
  </w:style>
  <w:style w:type="character" w:customStyle="1" w:styleId="FuzeileZchn">
    <w:name w:val="Fußzeile Zchn"/>
    <w:basedOn w:val="Absatz-Standardschriftart"/>
    <w:link w:val="Fuzeile"/>
    <w:semiHidden/>
    <w:rsid w:val="00C22ED0"/>
    <w:rPr>
      <w:rFonts w:ascii="Calibri" w:eastAsia="Times New Roman" w:hAnsi="Calibri" w:cs="Calibri"/>
      <w:lang w:val="de-DE" w:eastAsia="ar-SA"/>
    </w:rPr>
  </w:style>
  <w:style w:type="paragraph" w:styleId="StandardWeb">
    <w:name w:val="Normal (Web)"/>
    <w:basedOn w:val="Standard"/>
    <w:uiPriority w:val="99"/>
    <w:unhideWhenUsed/>
    <w:rsid w:val="00C22ED0"/>
    <w:pPr>
      <w:spacing w:before="100" w:beforeAutospacing="1" w:after="100" w:afterAutospacing="1" w:line="240" w:lineRule="auto"/>
    </w:pPr>
    <w:rPr>
      <w:rFonts w:eastAsia="Times New Roman"/>
      <w:szCs w:val="24"/>
      <w:lang w:eastAsia="de-DE"/>
    </w:rPr>
  </w:style>
  <w:style w:type="paragraph" w:styleId="Sprechblasentext">
    <w:name w:val="Balloon Text"/>
    <w:basedOn w:val="Standard"/>
    <w:link w:val="SprechblasentextZchn"/>
    <w:uiPriority w:val="99"/>
    <w:semiHidden/>
    <w:unhideWhenUsed/>
    <w:rsid w:val="00C22E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ED0"/>
    <w:rPr>
      <w:rFonts w:ascii="Tahoma" w:eastAsia="Calibri" w:hAnsi="Tahoma" w:cs="Tahoma"/>
      <w:sz w:val="16"/>
      <w:szCs w:val="16"/>
      <w:lang w:val="de-DE"/>
    </w:rPr>
  </w:style>
  <w:style w:type="paragraph" w:styleId="KeinLeerraum">
    <w:name w:val="No Spacing"/>
    <w:uiPriority w:val="1"/>
    <w:qFormat/>
    <w:rsid w:val="00AA4858"/>
    <w:pPr>
      <w:spacing w:after="0" w:line="240" w:lineRule="auto"/>
    </w:pPr>
    <w:rPr>
      <w:rFonts w:ascii="Calibri" w:eastAsia="Calibri" w:hAnsi="Calibri" w:cs="Times New Roman"/>
      <w:lang w:val="de-DE"/>
    </w:rPr>
  </w:style>
  <w:style w:type="character" w:styleId="Fett">
    <w:name w:val="Strong"/>
    <w:basedOn w:val="Absatz-Standardschriftart"/>
    <w:uiPriority w:val="22"/>
    <w:qFormat/>
    <w:rsid w:val="00A11F9B"/>
    <w:rPr>
      <w:b/>
      <w:bCs/>
    </w:rPr>
  </w:style>
  <w:style w:type="paragraph" w:styleId="Listenabsatz">
    <w:name w:val="List Paragraph"/>
    <w:basedOn w:val="Standard"/>
    <w:uiPriority w:val="34"/>
    <w:qFormat/>
    <w:rsid w:val="00FF4FAB"/>
    <w:pPr>
      <w:ind w:left="720"/>
      <w:contextualSpacing/>
    </w:pPr>
  </w:style>
  <w:style w:type="character" w:customStyle="1" w:styleId="berschrift1Zchn">
    <w:name w:val="Überschrift 1 Zchn"/>
    <w:basedOn w:val="Absatz-Standardschriftart"/>
    <w:link w:val="berschrift1"/>
    <w:uiPriority w:val="9"/>
    <w:rsid w:val="006555E9"/>
    <w:rPr>
      <w:rFonts w:eastAsiaTheme="majorEastAsia" w:cstheme="majorBidi"/>
      <w:b/>
      <w:bCs/>
      <w:caps/>
      <w:color w:val="C00000"/>
      <w:sz w:val="28"/>
      <w:szCs w:val="28"/>
      <w:lang w:val="de-DE"/>
    </w:rPr>
  </w:style>
  <w:style w:type="paragraph" w:customStyle="1" w:styleId="Internet">
    <w:name w:val="Internet"/>
    <w:basedOn w:val="Standard"/>
    <w:qFormat/>
    <w:rsid w:val="00C9076D"/>
    <w:pPr>
      <w:autoSpaceDE w:val="0"/>
      <w:spacing w:after="0"/>
    </w:pPr>
    <w:rPr>
      <w:rFonts w:asciiTheme="minorHAnsi" w:hAnsiTheme="minorHAnsi"/>
      <w:b/>
      <w:bCs/>
      <w:color w:val="C00000"/>
      <w:szCs w:val="24"/>
    </w:rPr>
  </w:style>
  <w:style w:type="paragraph" w:styleId="Zitat">
    <w:name w:val="Quote"/>
    <w:basedOn w:val="Standard"/>
    <w:next w:val="Standard"/>
    <w:link w:val="ZitatZchn"/>
    <w:uiPriority w:val="29"/>
    <w:qFormat/>
    <w:rsid w:val="00EA7932"/>
    <w:rPr>
      <w:i/>
      <w:iCs/>
      <w:color w:val="000000" w:themeColor="text1"/>
    </w:rPr>
  </w:style>
  <w:style w:type="character" w:customStyle="1" w:styleId="ZitatZchn">
    <w:name w:val="Zitat Zchn"/>
    <w:basedOn w:val="Absatz-Standardschriftart"/>
    <w:link w:val="Zitat"/>
    <w:uiPriority w:val="29"/>
    <w:rsid w:val="00EA7932"/>
    <w:rPr>
      <w:rFonts w:ascii="Times New Roman" w:eastAsia="Calibri" w:hAnsi="Times New Roman" w:cs="Times New Roman"/>
      <w:i/>
      <w:iCs/>
      <w:color w:val="000000" w:themeColor="text1"/>
      <w:sz w:val="24"/>
      <w:lang w:val="de-DE"/>
    </w:rPr>
  </w:style>
  <w:style w:type="character" w:customStyle="1" w:styleId="berschrift2Zchn">
    <w:name w:val="Überschrift 2 Zchn"/>
    <w:basedOn w:val="Absatz-Standardschriftart"/>
    <w:link w:val="berschrift2"/>
    <w:uiPriority w:val="9"/>
    <w:rsid w:val="00037E02"/>
    <w:rPr>
      <w:rFonts w:eastAsiaTheme="majorEastAsia" w:cstheme="majorBidi"/>
      <w:b/>
      <w:bCs/>
      <w:sz w:val="24"/>
      <w:szCs w:val="26"/>
      <w:lang w:val="de-DE"/>
    </w:rPr>
  </w:style>
  <w:style w:type="paragraph" w:styleId="Inhaltsverzeichnisberschrift">
    <w:name w:val="TOC Heading"/>
    <w:basedOn w:val="berschrift1"/>
    <w:next w:val="Standard"/>
    <w:uiPriority w:val="39"/>
    <w:semiHidden/>
    <w:unhideWhenUsed/>
    <w:qFormat/>
    <w:rsid w:val="00037E02"/>
    <w:pPr>
      <w:spacing w:after="0"/>
      <w:outlineLvl w:val="9"/>
    </w:pPr>
    <w:rPr>
      <w:rFonts w:asciiTheme="majorHAnsi" w:hAnsiTheme="majorHAnsi"/>
      <w:caps w:val="0"/>
      <w:color w:val="365F91" w:themeColor="accent1" w:themeShade="BF"/>
      <w:lang w:val="de-AT" w:eastAsia="de-AT"/>
    </w:rPr>
  </w:style>
  <w:style w:type="paragraph" w:styleId="Verzeichnis1">
    <w:name w:val="toc 1"/>
    <w:basedOn w:val="Standard"/>
    <w:next w:val="Standard"/>
    <w:autoRedefine/>
    <w:uiPriority w:val="39"/>
    <w:unhideWhenUsed/>
    <w:rsid w:val="00E37EBD"/>
    <w:pPr>
      <w:tabs>
        <w:tab w:val="right" w:leader="dot" w:pos="9396"/>
      </w:tabs>
      <w:spacing w:after="100"/>
    </w:pPr>
    <w:rPr>
      <w:rFonts w:asciiTheme="minorHAnsi" w:hAnsiTheme="minorHAnsi"/>
      <w:b/>
      <w:noProof/>
    </w:rPr>
  </w:style>
  <w:style w:type="paragraph" w:styleId="Verzeichnis2">
    <w:name w:val="toc 2"/>
    <w:basedOn w:val="Standard"/>
    <w:next w:val="Standard"/>
    <w:autoRedefine/>
    <w:uiPriority w:val="39"/>
    <w:unhideWhenUsed/>
    <w:rsid w:val="00037E02"/>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7EBD"/>
    <w:pPr>
      <w:spacing w:after="400"/>
    </w:pPr>
    <w:rPr>
      <w:rFonts w:ascii="Times New Roman" w:eastAsia="Calibri" w:hAnsi="Times New Roman" w:cs="Times New Roman"/>
      <w:sz w:val="24"/>
      <w:lang w:val="de-DE"/>
    </w:rPr>
  </w:style>
  <w:style w:type="paragraph" w:styleId="berschrift1">
    <w:name w:val="heading 1"/>
    <w:basedOn w:val="Standard"/>
    <w:next w:val="Standard"/>
    <w:link w:val="berschrift1Zchn"/>
    <w:uiPriority w:val="9"/>
    <w:qFormat/>
    <w:rsid w:val="006555E9"/>
    <w:pPr>
      <w:keepNext/>
      <w:keepLines/>
      <w:spacing w:before="480" w:after="480"/>
      <w:outlineLvl w:val="0"/>
    </w:pPr>
    <w:rPr>
      <w:rFonts w:asciiTheme="minorHAnsi" w:eastAsiaTheme="majorEastAsia" w:hAnsiTheme="minorHAnsi" w:cstheme="majorBidi"/>
      <w:b/>
      <w:bCs/>
      <w:caps/>
      <w:color w:val="C00000"/>
      <w:sz w:val="28"/>
      <w:szCs w:val="28"/>
    </w:rPr>
  </w:style>
  <w:style w:type="paragraph" w:styleId="berschrift2">
    <w:name w:val="heading 2"/>
    <w:basedOn w:val="Standard"/>
    <w:next w:val="Standard"/>
    <w:link w:val="berschrift2Zchn"/>
    <w:uiPriority w:val="9"/>
    <w:unhideWhenUsed/>
    <w:qFormat/>
    <w:rsid w:val="00037E02"/>
    <w:pPr>
      <w:keepNext/>
      <w:keepLines/>
      <w:spacing w:before="240" w:after="240"/>
      <w:outlineLvl w:val="1"/>
    </w:pPr>
    <w:rPr>
      <w:rFonts w:asciiTheme="minorHAnsi" w:eastAsiaTheme="majorEastAsia" w:hAnsiTheme="minorHAnsi"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C22ED0"/>
    <w:rPr>
      <w:color w:val="0000FF"/>
      <w:u w:val="single"/>
    </w:rPr>
  </w:style>
  <w:style w:type="paragraph" w:styleId="Textkrper">
    <w:name w:val="Body Text"/>
    <w:basedOn w:val="Standard"/>
    <w:link w:val="TextkrperZchn"/>
    <w:semiHidden/>
    <w:rsid w:val="00C22ED0"/>
    <w:pPr>
      <w:widowControl w:val="0"/>
      <w:suppressAutoHyphens/>
      <w:spacing w:after="120"/>
    </w:pPr>
    <w:rPr>
      <w:rFonts w:eastAsia="Times New Roman" w:cs="Calibri"/>
      <w:lang w:eastAsia="ar-SA"/>
    </w:rPr>
  </w:style>
  <w:style w:type="character" w:customStyle="1" w:styleId="TextkrperZchn">
    <w:name w:val="Textkörper Zchn"/>
    <w:basedOn w:val="Absatz-Standardschriftart"/>
    <w:link w:val="Textkrper"/>
    <w:semiHidden/>
    <w:rsid w:val="00C22ED0"/>
    <w:rPr>
      <w:rFonts w:ascii="Calibri" w:eastAsia="Times New Roman" w:hAnsi="Calibri" w:cs="Calibri"/>
      <w:lang w:val="de-DE" w:eastAsia="ar-SA"/>
    </w:rPr>
  </w:style>
  <w:style w:type="paragraph" w:styleId="Kopfzeile">
    <w:name w:val="header"/>
    <w:basedOn w:val="Standard"/>
    <w:link w:val="KopfzeileZchn"/>
    <w:rsid w:val="00C22ED0"/>
    <w:pPr>
      <w:widowControl w:val="0"/>
      <w:tabs>
        <w:tab w:val="center" w:pos="4536"/>
        <w:tab w:val="right" w:pos="9072"/>
      </w:tabs>
      <w:suppressAutoHyphens/>
    </w:pPr>
    <w:rPr>
      <w:rFonts w:eastAsia="Times New Roman" w:cs="Calibri"/>
      <w:lang w:eastAsia="ar-SA"/>
    </w:rPr>
  </w:style>
  <w:style w:type="character" w:customStyle="1" w:styleId="KopfzeileZchn">
    <w:name w:val="Kopfzeile Zchn"/>
    <w:basedOn w:val="Absatz-Standardschriftart"/>
    <w:link w:val="Kopfzeile"/>
    <w:rsid w:val="00C22ED0"/>
    <w:rPr>
      <w:rFonts w:ascii="Calibri" w:eastAsia="Times New Roman" w:hAnsi="Calibri" w:cs="Calibri"/>
      <w:lang w:val="de-DE" w:eastAsia="ar-SA"/>
    </w:rPr>
  </w:style>
  <w:style w:type="paragraph" w:styleId="Fuzeile">
    <w:name w:val="footer"/>
    <w:basedOn w:val="Standard"/>
    <w:link w:val="FuzeileZchn"/>
    <w:semiHidden/>
    <w:rsid w:val="00C22ED0"/>
    <w:pPr>
      <w:widowControl w:val="0"/>
      <w:tabs>
        <w:tab w:val="center" w:pos="4536"/>
        <w:tab w:val="right" w:pos="9072"/>
      </w:tabs>
      <w:suppressAutoHyphens/>
    </w:pPr>
    <w:rPr>
      <w:rFonts w:eastAsia="Times New Roman" w:cs="Calibri"/>
      <w:lang w:eastAsia="ar-SA"/>
    </w:rPr>
  </w:style>
  <w:style w:type="character" w:customStyle="1" w:styleId="FuzeileZchn">
    <w:name w:val="Fußzeile Zchn"/>
    <w:basedOn w:val="Absatz-Standardschriftart"/>
    <w:link w:val="Fuzeile"/>
    <w:semiHidden/>
    <w:rsid w:val="00C22ED0"/>
    <w:rPr>
      <w:rFonts w:ascii="Calibri" w:eastAsia="Times New Roman" w:hAnsi="Calibri" w:cs="Calibri"/>
      <w:lang w:val="de-DE" w:eastAsia="ar-SA"/>
    </w:rPr>
  </w:style>
  <w:style w:type="paragraph" w:styleId="StandardWeb">
    <w:name w:val="Normal (Web)"/>
    <w:basedOn w:val="Standard"/>
    <w:uiPriority w:val="99"/>
    <w:unhideWhenUsed/>
    <w:rsid w:val="00C22ED0"/>
    <w:pPr>
      <w:spacing w:before="100" w:beforeAutospacing="1" w:after="100" w:afterAutospacing="1" w:line="240" w:lineRule="auto"/>
    </w:pPr>
    <w:rPr>
      <w:rFonts w:eastAsia="Times New Roman"/>
      <w:szCs w:val="24"/>
      <w:lang w:eastAsia="de-DE"/>
    </w:rPr>
  </w:style>
  <w:style w:type="paragraph" w:styleId="Sprechblasentext">
    <w:name w:val="Balloon Text"/>
    <w:basedOn w:val="Standard"/>
    <w:link w:val="SprechblasentextZchn"/>
    <w:uiPriority w:val="99"/>
    <w:semiHidden/>
    <w:unhideWhenUsed/>
    <w:rsid w:val="00C22E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ED0"/>
    <w:rPr>
      <w:rFonts w:ascii="Tahoma" w:eastAsia="Calibri" w:hAnsi="Tahoma" w:cs="Tahoma"/>
      <w:sz w:val="16"/>
      <w:szCs w:val="16"/>
      <w:lang w:val="de-DE"/>
    </w:rPr>
  </w:style>
  <w:style w:type="paragraph" w:styleId="KeinLeerraum">
    <w:name w:val="No Spacing"/>
    <w:uiPriority w:val="1"/>
    <w:qFormat/>
    <w:rsid w:val="00AA4858"/>
    <w:pPr>
      <w:spacing w:after="0" w:line="240" w:lineRule="auto"/>
    </w:pPr>
    <w:rPr>
      <w:rFonts w:ascii="Calibri" w:eastAsia="Calibri" w:hAnsi="Calibri" w:cs="Times New Roman"/>
      <w:lang w:val="de-DE"/>
    </w:rPr>
  </w:style>
  <w:style w:type="character" w:styleId="Fett">
    <w:name w:val="Strong"/>
    <w:basedOn w:val="Absatz-Standardschriftart"/>
    <w:uiPriority w:val="22"/>
    <w:qFormat/>
    <w:rsid w:val="00A11F9B"/>
    <w:rPr>
      <w:b/>
      <w:bCs/>
    </w:rPr>
  </w:style>
  <w:style w:type="paragraph" w:styleId="Listenabsatz">
    <w:name w:val="List Paragraph"/>
    <w:basedOn w:val="Standard"/>
    <w:uiPriority w:val="34"/>
    <w:qFormat/>
    <w:rsid w:val="00FF4FAB"/>
    <w:pPr>
      <w:ind w:left="720"/>
      <w:contextualSpacing/>
    </w:pPr>
  </w:style>
  <w:style w:type="character" w:customStyle="1" w:styleId="berschrift1Zchn">
    <w:name w:val="Überschrift 1 Zchn"/>
    <w:basedOn w:val="Absatz-Standardschriftart"/>
    <w:link w:val="berschrift1"/>
    <w:uiPriority w:val="9"/>
    <w:rsid w:val="006555E9"/>
    <w:rPr>
      <w:rFonts w:eastAsiaTheme="majorEastAsia" w:cstheme="majorBidi"/>
      <w:b/>
      <w:bCs/>
      <w:caps/>
      <w:color w:val="C00000"/>
      <w:sz w:val="28"/>
      <w:szCs w:val="28"/>
      <w:lang w:val="de-DE"/>
    </w:rPr>
  </w:style>
  <w:style w:type="paragraph" w:customStyle="1" w:styleId="Internet">
    <w:name w:val="Internet"/>
    <w:basedOn w:val="Standard"/>
    <w:qFormat/>
    <w:rsid w:val="00C9076D"/>
    <w:pPr>
      <w:autoSpaceDE w:val="0"/>
      <w:spacing w:after="0"/>
    </w:pPr>
    <w:rPr>
      <w:rFonts w:asciiTheme="minorHAnsi" w:hAnsiTheme="minorHAnsi"/>
      <w:b/>
      <w:bCs/>
      <w:color w:val="C00000"/>
      <w:szCs w:val="24"/>
    </w:rPr>
  </w:style>
  <w:style w:type="paragraph" w:styleId="Zitat">
    <w:name w:val="Quote"/>
    <w:basedOn w:val="Standard"/>
    <w:next w:val="Standard"/>
    <w:link w:val="ZitatZchn"/>
    <w:uiPriority w:val="29"/>
    <w:qFormat/>
    <w:rsid w:val="00EA7932"/>
    <w:rPr>
      <w:i/>
      <w:iCs/>
      <w:color w:val="000000" w:themeColor="text1"/>
    </w:rPr>
  </w:style>
  <w:style w:type="character" w:customStyle="1" w:styleId="ZitatZchn">
    <w:name w:val="Zitat Zchn"/>
    <w:basedOn w:val="Absatz-Standardschriftart"/>
    <w:link w:val="Zitat"/>
    <w:uiPriority w:val="29"/>
    <w:rsid w:val="00EA7932"/>
    <w:rPr>
      <w:rFonts w:ascii="Times New Roman" w:eastAsia="Calibri" w:hAnsi="Times New Roman" w:cs="Times New Roman"/>
      <w:i/>
      <w:iCs/>
      <w:color w:val="000000" w:themeColor="text1"/>
      <w:sz w:val="24"/>
      <w:lang w:val="de-DE"/>
    </w:rPr>
  </w:style>
  <w:style w:type="character" w:customStyle="1" w:styleId="berschrift2Zchn">
    <w:name w:val="Überschrift 2 Zchn"/>
    <w:basedOn w:val="Absatz-Standardschriftart"/>
    <w:link w:val="berschrift2"/>
    <w:uiPriority w:val="9"/>
    <w:rsid w:val="00037E02"/>
    <w:rPr>
      <w:rFonts w:eastAsiaTheme="majorEastAsia" w:cstheme="majorBidi"/>
      <w:b/>
      <w:bCs/>
      <w:sz w:val="24"/>
      <w:szCs w:val="26"/>
      <w:lang w:val="de-DE"/>
    </w:rPr>
  </w:style>
  <w:style w:type="paragraph" w:styleId="Inhaltsverzeichnisberschrift">
    <w:name w:val="TOC Heading"/>
    <w:basedOn w:val="berschrift1"/>
    <w:next w:val="Standard"/>
    <w:uiPriority w:val="39"/>
    <w:semiHidden/>
    <w:unhideWhenUsed/>
    <w:qFormat/>
    <w:rsid w:val="00037E02"/>
    <w:pPr>
      <w:spacing w:after="0"/>
      <w:outlineLvl w:val="9"/>
    </w:pPr>
    <w:rPr>
      <w:rFonts w:asciiTheme="majorHAnsi" w:hAnsiTheme="majorHAnsi"/>
      <w:caps w:val="0"/>
      <w:color w:val="365F91" w:themeColor="accent1" w:themeShade="BF"/>
      <w:lang w:val="de-AT" w:eastAsia="de-AT"/>
    </w:rPr>
  </w:style>
  <w:style w:type="paragraph" w:styleId="Verzeichnis1">
    <w:name w:val="toc 1"/>
    <w:basedOn w:val="Standard"/>
    <w:next w:val="Standard"/>
    <w:autoRedefine/>
    <w:uiPriority w:val="39"/>
    <w:unhideWhenUsed/>
    <w:rsid w:val="00E37EBD"/>
    <w:pPr>
      <w:tabs>
        <w:tab w:val="right" w:leader="dot" w:pos="9396"/>
      </w:tabs>
      <w:spacing w:after="100"/>
    </w:pPr>
    <w:rPr>
      <w:rFonts w:asciiTheme="minorHAnsi" w:hAnsiTheme="minorHAnsi"/>
      <w:b/>
      <w:noProof/>
    </w:rPr>
  </w:style>
  <w:style w:type="paragraph" w:styleId="Verzeichnis2">
    <w:name w:val="toc 2"/>
    <w:basedOn w:val="Standard"/>
    <w:next w:val="Standard"/>
    <w:autoRedefine/>
    <w:uiPriority w:val="39"/>
    <w:unhideWhenUsed/>
    <w:rsid w:val="00037E0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2324">
      <w:bodyDiv w:val="1"/>
      <w:marLeft w:val="0"/>
      <w:marRight w:val="0"/>
      <w:marTop w:val="0"/>
      <w:marBottom w:val="0"/>
      <w:divBdr>
        <w:top w:val="none" w:sz="0" w:space="0" w:color="auto"/>
        <w:left w:val="none" w:sz="0" w:space="0" w:color="auto"/>
        <w:bottom w:val="none" w:sz="0" w:space="0" w:color="auto"/>
        <w:right w:val="none" w:sz="0" w:space="0" w:color="auto"/>
      </w:divBdr>
    </w:div>
    <w:div w:id="614601821">
      <w:bodyDiv w:val="1"/>
      <w:marLeft w:val="0"/>
      <w:marRight w:val="0"/>
      <w:marTop w:val="0"/>
      <w:marBottom w:val="0"/>
      <w:divBdr>
        <w:top w:val="none" w:sz="0" w:space="0" w:color="auto"/>
        <w:left w:val="none" w:sz="0" w:space="0" w:color="auto"/>
        <w:bottom w:val="none" w:sz="0" w:space="0" w:color="auto"/>
        <w:right w:val="none" w:sz="0" w:space="0" w:color="auto"/>
      </w:divBdr>
    </w:div>
    <w:div w:id="818880828">
      <w:bodyDiv w:val="1"/>
      <w:marLeft w:val="0"/>
      <w:marRight w:val="0"/>
      <w:marTop w:val="0"/>
      <w:marBottom w:val="0"/>
      <w:divBdr>
        <w:top w:val="none" w:sz="0" w:space="0" w:color="auto"/>
        <w:left w:val="none" w:sz="0" w:space="0" w:color="auto"/>
        <w:bottom w:val="none" w:sz="0" w:space="0" w:color="auto"/>
        <w:right w:val="none" w:sz="0" w:space="0" w:color="auto"/>
      </w:divBdr>
    </w:div>
    <w:div w:id="877743250">
      <w:bodyDiv w:val="1"/>
      <w:marLeft w:val="0"/>
      <w:marRight w:val="0"/>
      <w:marTop w:val="0"/>
      <w:marBottom w:val="0"/>
      <w:divBdr>
        <w:top w:val="none" w:sz="0" w:space="0" w:color="auto"/>
        <w:left w:val="none" w:sz="0" w:space="0" w:color="auto"/>
        <w:bottom w:val="none" w:sz="0" w:space="0" w:color="auto"/>
        <w:right w:val="none" w:sz="0" w:space="0" w:color="auto"/>
      </w:divBdr>
    </w:div>
    <w:div w:id="1332442462">
      <w:bodyDiv w:val="1"/>
      <w:marLeft w:val="0"/>
      <w:marRight w:val="0"/>
      <w:marTop w:val="0"/>
      <w:marBottom w:val="0"/>
      <w:divBdr>
        <w:top w:val="none" w:sz="0" w:space="0" w:color="auto"/>
        <w:left w:val="none" w:sz="0" w:space="0" w:color="auto"/>
        <w:bottom w:val="none" w:sz="0" w:space="0" w:color="auto"/>
        <w:right w:val="none" w:sz="0" w:space="0" w:color="auto"/>
      </w:divBdr>
    </w:div>
    <w:div w:id="193816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klagsverband.at/archives/9023"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www.klagsverband.at/politik/stellungnahmen-kla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klagsverband.at" TargetMode="External"/><Relationship Id="rId20" Type="http://schemas.openxmlformats.org/officeDocument/2006/relationships/hyperlink" Target="http://www.klagsverband.a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www.klagsverband.at%2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klagsverband.at/archives/9023"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chart" Target="charts/chart4.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klagsverband.at/archives/9042" TargetMode="External"/><Relationship Id="rId22" Type="http://schemas.openxmlformats.org/officeDocument/2006/relationships/hyperlink" Target="http://www.klagsverband.at/archives/8776" TargetMode="External"/><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Tabelle1!$B$1</c:f>
              <c:strCache>
                <c:ptCount val="1"/>
                <c:pt idx="0">
                  <c:v>Datenreihe 1</c:v>
                </c:pt>
              </c:strCache>
            </c:strRef>
          </c:tx>
          <c:spPr>
            <a:solidFill>
              <a:srgbClr val="C00000"/>
            </a:solidFill>
          </c:spPr>
          <c:invertIfNegative val="0"/>
          <c:dLbls>
            <c:txPr>
              <a:bodyPr/>
              <a:lstStyle/>
              <a:p>
                <a:pPr>
                  <a:defRPr sz="1200"/>
                </a:pPr>
                <a:endParaRPr lang="de-DE"/>
              </a:p>
            </c:txPr>
            <c:dLblPos val="outEnd"/>
            <c:showLegendKey val="0"/>
            <c:showVal val="1"/>
            <c:showCatName val="0"/>
            <c:showSerName val="0"/>
            <c:showPercent val="0"/>
            <c:showBubbleSize val="0"/>
            <c:showLeaderLines val="0"/>
          </c:dLbls>
          <c:cat>
            <c:numRef>
              <c:f>Tabelle1!$A$2:$A$12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Tabelle1!$B$2:$B$12</c:f>
              <c:numCache>
                <c:formatCode>General</c:formatCode>
                <c:ptCount val="11"/>
                <c:pt idx="0">
                  <c:v>4</c:v>
                </c:pt>
                <c:pt idx="1">
                  <c:v>6</c:v>
                </c:pt>
                <c:pt idx="2">
                  <c:v>7</c:v>
                </c:pt>
                <c:pt idx="3">
                  <c:v>8</c:v>
                </c:pt>
                <c:pt idx="4">
                  <c:v>11</c:v>
                </c:pt>
                <c:pt idx="5">
                  <c:v>17</c:v>
                </c:pt>
                <c:pt idx="6">
                  <c:v>22</c:v>
                </c:pt>
                <c:pt idx="7">
                  <c:v>27</c:v>
                </c:pt>
                <c:pt idx="8">
                  <c:v>32</c:v>
                </c:pt>
                <c:pt idx="9">
                  <c:v>35</c:v>
                </c:pt>
                <c:pt idx="10">
                  <c:v>39</c:v>
                </c:pt>
              </c:numCache>
            </c:numRef>
          </c:val>
        </c:ser>
        <c:dLbls>
          <c:dLblPos val="outEnd"/>
          <c:showLegendKey val="0"/>
          <c:showVal val="1"/>
          <c:showCatName val="0"/>
          <c:showSerName val="0"/>
          <c:showPercent val="0"/>
          <c:showBubbleSize val="0"/>
        </c:dLbls>
        <c:gapWidth val="12"/>
        <c:axId val="116481536"/>
        <c:axId val="115027328"/>
      </c:barChart>
      <c:catAx>
        <c:axId val="116481536"/>
        <c:scaling>
          <c:orientation val="minMax"/>
        </c:scaling>
        <c:delete val="0"/>
        <c:axPos val="b"/>
        <c:numFmt formatCode="General" sourceLinked="1"/>
        <c:majorTickMark val="out"/>
        <c:minorTickMark val="none"/>
        <c:tickLblPos val="nextTo"/>
        <c:txPr>
          <a:bodyPr/>
          <a:lstStyle/>
          <a:p>
            <a:pPr>
              <a:defRPr sz="1200"/>
            </a:pPr>
            <a:endParaRPr lang="de-DE"/>
          </a:p>
        </c:txPr>
        <c:crossAx val="115027328"/>
        <c:crosses val="autoZero"/>
        <c:auto val="1"/>
        <c:lblAlgn val="ctr"/>
        <c:lblOffset val="100"/>
        <c:noMultiLvlLbl val="0"/>
      </c:catAx>
      <c:valAx>
        <c:axId val="115027328"/>
        <c:scaling>
          <c:orientation val="minMax"/>
        </c:scaling>
        <c:delete val="1"/>
        <c:axPos val="l"/>
        <c:numFmt formatCode="General" sourceLinked="1"/>
        <c:majorTickMark val="out"/>
        <c:minorTickMark val="none"/>
        <c:tickLblPos val="nextTo"/>
        <c:crossAx val="11648153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3191184757611E-2"/>
          <c:y val="9.0473957421988924E-2"/>
          <c:w val="0.37671232876712329"/>
          <c:h val="0.76744186046511631"/>
        </c:manualLayout>
      </c:layout>
      <c:pieChart>
        <c:varyColors val="1"/>
        <c:ser>
          <c:idx val="0"/>
          <c:order val="0"/>
          <c:tx>
            <c:strRef>
              <c:f>Sheet1!$A$2</c:f>
              <c:strCache>
                <c:ptCount val="1"/>
              </c:strCache>
            </c:strRef>
          </c:tx>
          <c:spPr>
            <a:solidFill>
              <a:srgbClr val="FF0000"/>
            </a:solidFill>
            <a:ln w="12689">
              <a:solidFill>
                <a:srgbClr val="000000"/>
              </a:solidFill>
              <a:prstDash val="solid"/>
            </a:ln>
          </c:spPr>
          <c:dPt>
            <c:idx val="0"/>
            <c:bubble3D val="0"/>
            <c:spPr>
              <a:solidFill>
                <a:srgbClr val="C00000"/>
              </a:solidFill>
            </c:spPr>
          </c:dPt>
          <c:dPt>
            <c:idx val="1"/>
            <c:bubble3D val="0"/>
            <c:spPr>
              <a:solidFill>
                <a:schemeClr val="tx1"/>
              </a:solidFill>
              <a:ln w="12689">
                <a:solidFill>
                  <a:srgbClr val="000000"/>
                </a:solidFill>
                <a:prstDash val="solid"/>
              </a:ln>
            </c:spPr>
          </c:dPt>
          <c:dPt>
            <c:idx val="2"/>
            <c:bubble3D val="0"/>
            <c:spPr>
              <a:solidFill>
                <a:srgbClr val="C0C0C0"/>
              </a:solidFill>
              <a:ln w="12689">
                <a:solidFill>
                  <a:srgbClr val="000000"/>
                </a:solidFill>
                <a:prstDash val="solid"/>
              </a:ln>
            </c:spPr>
          </c:dPt>
          <c:dPt>
            <c:idx val="3"/>
            <c:bubble3D val="0"/>
            <c:spPr>
              <a:solidFill>
                <a:schemeClr val="bg1"/>
              </a:solidFill>
              <a:ln w="12689">
                <a:solidFill>
                  <a:srgbClr val="000000"/>
                </a:solidFill>
                <a:prstDash val="solid"/>
              </a:ln>
            </c:spPr>
          </c:dPt>
          <c:dLbls>
            <c:spPr>
              <a:noFill/>
              <a:ln w="25378">
                <a:noFill/>
              </a:ln>
            </c:spPr>
            <c:txPr>
              <a:bodyPr/>
              <a:lstStyle/>
              <a:p>
                <a:pPr>
                  <a:defRPr sz="1200" b="0" i="0" u="none" strike="noStrike" baseline="0">
                    <a:solidFill>
                      <a:srgbClr val="000000"/>
                    </a:solidFill>
                    <a:latin typeface="Calibri"/>
                    <a:ea typeface="Calibri"/>
                    <a:cs typeface="Calibri"/>
                  </a:defRPr>
                </a:pPr>
                <a:endParaRPr lang="de-DE"/>
              </a:p>
            </c:txPr>
            <c:dLblPos val="outEnd"/>
            <c:showLegendKey val="0"/>
            <c:showVal val="1"/>
            <c:showCatName val="0"/>
            <c:showSerName val="0"/>
            <c:showPercent val="0"/>
            <c:showBubbleSize val="0"/>
            <c:showLeaderLines val="1"/>
          </c:dLbls>
          <c:cat>
            <c:strRef>
              <c:f>Sheet1!$B$1:$E$1</c:f>
              <c:strCache>
                <c:ptCount val="4"/>
                <c:pt idx="0">
                  <c:v>rechtskräftige Urteile</c:v>
                </c:pt>
                <c:pt idx="1">
                  <c:v>neu eingebrachte Klagen</c:v>
                </c:pt>
                <c:pt idx="2">
                  <c:v>anhängige Verfahren aus 2013</c:v>
                </c:pt>
                <c:pt idx="3">
                  <c:v>Verfahren ohne richterliche Entscheidung</c:v>
                </c:pt>
              </c:strCache>
            </c:strRef>
          </c:cat>
          <c:val>
            <c:numRef>
              <c:f>Sheet1!$B$2:$E$2</c:f>
              <c:numCache>
                <c:formatCode>General</c:formatCode>
                <c:ptCount val="4"/>
                <c:pt idx="0">
                  <c:v>4</c:v>
                </c:pt>
                <c:pt idx="1">
                  <c:v>2</c:v>
                </c:pt>
                <c:pt idx="2">
                  <c:v>1</c:v>
                </c:pt>
                <c:pt idx="3">
                  <c:v>1</c:v>
                </c:pt>
              </c:numCache>
            </c:numRef>
          </c:val>
        </c:ser>
        <c:ser>
          <c:idx val="1"/>
          <c:order val="1"/>
          <c:tx>
            <c:strRef>
              <c:f>Sheet1!$A$3</c:f>
              <c:strCache>
                <c:ptCount val="1"/>
              </c:strCache>
            </c:strRef>
          </c:tx>
          <c:spPr>
            <a:solidFill>
              <a:srgbClr val="993366"/>
            </a:solidFill>
            <a:ln w="12689">
              <a:solidFill>
                <a:srgbClr val="000000"/>
              </a:solidFill>
              <a:prstDash val="solid"/>
            </a:ln>
          </c:spPr>
          <c:dPt>
            <c:idx val="0"/>
            <c:bubble3D val="0"/>
            <c:spPr>
              <a:solidFill>
                <a:srgbClr val="9999FF"/>
              </a:solidFill>
              <a:ln w="12689">
                <a:solidFill>
                  <a:srgbClr val="000000"/>
                </a:solidFill>
                <a:prstDash val="solid"/>
              </a:ln>
            </c:spPr>
          </c:dPt>
          <c:dPt>
            <c:idx val="1"/>
            <c:bubble3D val="0"/>
          </c:dPt>
          <c:dPt>
            <c:idx val="2"/>
            <c:bubble3D val="0"/>
            <c:spPr>
              <a:solidFill>
                <a:srgbClr val="FFFFCC"/>
              </a:solidFill>
              <a:ln w="12689">
                <a:solidFill>
                  <a:srgbClr val="000000"/>
                </a:solidFill>
                <a:prstDash val="solid"/>
              </a:ln>
            </c:spPr>
          </c:dPt>
          <c:dPt>
            <c:idx val="3"/>
            <c:bubble3D val="0"/>
            <c:spPr>
              <a:solidFill>
                <a:srgbClr val="CCFFFF"/>
              </a:solidFill>
              <a:ln w="12689">
                <a:solidFill>
                  <a:srgbClr val="000000"/>
                </a:solidFill>
                <a:prstDash val="solid"/>
              </a:ln>
            </c:spPr>
          </c:dPt>
          <c:dLbls>
            <c:spPr>
              <a:noFill/>
              <a:ln w="25378">
                <a:noFill/>
              </a:ln>
            </c:spPr>
            <c:txPr>
              <a:bodyPr/>
              <a:lstStyle/>
              <a:p>
                <a:pPr>
                  <a:defRPr sz="999" b="1" i="0" u="none" strike="noStrike" baseline="0">
                    <a:solidFill>
                      <a:srgbClr val="000000"/>
                    </a:solidFill>
                    <a:latin typeface="Cambria"/>
                    <a:ea typeface="Cambria"/>
                    <a:cs typeface="Cambria"/>
                  </a:defRPr>
                </a:pPr>
                <a:endParaRPr lang="de-DE"/>
              </a:p>
            </c:txPr>
            <c:showLegendKey val="0"/>
            <c:showVal val="1"/>
            <c:showCatName val="0"/>
            <c:showSerName val="0"/>
            <c:showPercent val="0"/>
            <c:showBubbleSize val="0"/>
            <c:showLeaderLines val="1"/>
          </c:dLbls>
          <c:cat>
            <c:strRef>
              <c:f>Sheet1!$B$1:$E$1</c:f>
              <c:strCache>
                <c:ptCount val="4"/>
                <c:pt idx="0">
                  <c:v>rechtskräftige Urteile</c:v>
                </c:pt>
                <c:pt idx="1">
                  <c:v>neu eingebrachte Klagen</c:v>
                </c:pt>
                <c:pt idx="2">
                  <c:v>anhängige Verfahren aus 2013</c:v>
                </c:pt>
                <c:pt idx="3">
                  <c:v>Verfahren ohne richterliche Entscheidung</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89">
              <a:solidFill>
                <a:srgbClr val="000000"/>
              </a:solidFill>
              <a:prstDash val="solid"/>
            </a:ln>
          </c:spPr>
          <c:dPt>
            <c:idx val="0"/>
            <c:bubble3D val="0"/>
            <c:spPr>
              <a:solidFill>
                <a:srgbClr val="9999FF"/>
              </a:solidFill>
              <a:ln w="12689">
                <a:solidFill>
                  <a:srgbClr val="000000"/>
                </a:solidFill>
                <a:prstDash val="solid"/>
              </a:ln>
            </c:spPr>
          </c:dPt>
          <c:dPt>
            <c:idx val="1"/>
            <c:bubble3D val="0"/>
            <c:spPr>
              <a:solidFill>
                <a:srgbClr val="993366"/>
              </a:solidFill>
              <a:ln w="12689">
                <a:solidFill>
                  <a:srgbClr val="000000"/>
                </a:solidFill>
                <a:prstDash val="solid"/>
              </a:ln>
            </c:spPr>
          </c:dPt>
          <c:dPt>
            <c:idx val="2"/>
            <c:bubble3D val="0"/>
          </c:dPt>
          <c:dPt>
            <c:idx val="3"/>
            <c:bubble3D val="0"/>
            <c:spPr>
              <a:solidFill>
                <a:srgbClr val="CCFFFF"/>
              </a:solidFill>
              <a:ln w="12689">
                <a:solidFill>
                  <a:srgbClr val="000000"/>
                </a:solidFill>
                <a:prstDash val="solid"/>
              </a:ln>
            </c:spPr>
          </c:dPt>
          <c:dLbls>
            <c:spPr>
              <a:noFill/>
              <a:ln w="25378">
                <a:noFill/>
              </a:ln>
            </c:spPr>
            <c:txPr>
              <a:bodyPr/>
              <a:lstStyle/>
              <a:p>
                <a:pPr>
                  <a:defRPr sz="999" b="1" i="0" u="none" strike="noStrike" baseline="0">
                    <a:solidFill>
                      <a:srgbClr val="000000"/>
                    </a:solidFill>
                    <a:latin typeface="Cambria"/>
                    <a:ea typeface="Cambria"/>
                    <a:cs typeface="Cambria"/>
                  </a:defRPr>
                </a:pPr>
                <a:endParaRPr lang="de-DE"/>
              </a:p>
            </c:txPr>
            <c:showLegendKey val="0"/>
            <c:showVal val="1"/>
            <c:showCatName val="0"/>
            <c:showSerName val="0"/>
            <c:showPercent val="0"/>
            <c:showBubbleSize val="0"/>
            <c:showLeaderLines val="1"/>
          </c:dLbls>
          <c:cat>
            <c:strRef>
              <c:f>Sheet1!$B$1:$E$1</c:f>
              <c:strCache>
                <c:ptCount val="4"/>
                <c:pt idx="0">
                  <c:v>rechtskräftige Urteile</c:v>
                </c:pt>
                <c:pt idx="1">
                  <c:v>neu eingebrachte Klagen</c:v>
                </c:pt>
                <c:pt idx="2">
                  <c:v>anhängige Verfahren aus 2013</c:v>
                </c:pt>
                <c:pt idx="3">
                  <c:v>Verfahren ohne richterliche Entscheidung</c:v>
                </c:pt>
              </c:strCache>
            </c:strRef>
          </c:cat>
          <c:val>
            <c:numRef>
              <c:f>Sheet1!$B$4:$E$4</c:f>
              <c:numCache>
                <c:formatCode>General</c:formatCode>
                <c:ptCount val="4"/>
              </c:numCache>
            </c:numRef>
          </c:val>
        </c:ser>
        <c:dLbls>
          <c:showLegendKey val="0"/>
          <c:showVal val="1"/>
          <c:showCatName val="0"/>
          <c:showSerName val="0"/>
          <c:showPercent val="0"/>
          <c:showBubbleSize val="0"/>
          <c:showLeaderLines val="1"/>
        </c:dLbls>
        <c:firstSliceAng val="0"/>
      </c:pieChart>
      <c:spPr>
        <a:noFill/>
        <a:ln w="25378">
          <a:noFill/>
        </a:ln>
      </c:spPr>
    </c:plotArea>
    <c:legend>
      <c:legendPos val="r"/>
      <c:layout>
        <c:manualLayout>
          <c:xMode val="edge"/>
          <c:yMode val="edge"/>
          <c:x val="0.64565446727282882"/>
          <c:y val="0.11373205016039661"/>
          <c:w val="0.35434553272717118"/>
          <c:h val="0.77253543307086614"/>
        </c:manualLayout>
      </c:layout>
      <c:overlay val="1"/>
      <c:spPr>
        <a:solidFill>
          <a:srgbClr val="FFFFFF"/>
        </a:solidFill>
        <a:ln w="3172">
          <a:noFill/>
          <a:prstDash val="solid"/>
        </a:ln>
      </c:spPr>
      <c:txPr>
        <a:bodyPr/>
        <a:lstStyle/>
        <a:p>
          <a:pPr>
            <a:defRPr sz="1200" b="0" i="0" u="none" strike="noStrike" baseline="0">
              <a:solidFill>
                <a:srgbClr val="000000"/>
              </a:solidFill>
              <a:latin typeface="Calibri"/>
              <a:ea typeface="Calibri"/>
              <a:cs typeface="Calibri"/>
            </a:defRPr>
          </a:pPr>
          <a:endParaRPr lang="de-DE"/>
        </a:p>
      </c:txPr>
    </c:legend>
    <c:plotVisOnly val="1"/>
    <c:dispBlanksAs val="zero"/>
    <c:showDLblsOverMax val="0"/>
  </c:chart>
  <c:spPr>
    <a:noFill/>
    <a:ln>
      <a:noFill/>
    </a:ln>
  </c:spPr>
  <c:txPr>
    <a:bodyPr/>
    <a:lstStyle/>
    <a:p>
      <a:pPr>
        <a:defRPr sz="949" b="1" i="0" u="none" strike="noStrike" baseline="0">
          <a:solidFill>
            <a:srgbClr val="000000"/>
          </a:solidFill>
          <a:latin typeface="Cambria"/>
          <a:ea typeface="Cambria"/>
          <a:cs typeface="Cambria"/>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81229773462782"/>
          <c:y val="9.4339622641509441E-2"/>
          <c:w val="0.44498381877022652"/>
          <c:h val="0.86477987421383651"/>
        </c:manualLayout>
      </c:layout>
      <c:pieChart>
        <c:varyColors val="1"/>
        <c:ser>
          <c:idx val="0"/>
          <c:order val="0"/>
          <c:tx>
            <c:strRef>
              <c:f>Sheet1!$A$2</c:f>
              <c:strCache>
                <c:ptCount val="1"/>
              </c:strCache>
            </c:strRef>
          </c:tx>
          <c:spPr>
            <a:solidFill>
              <a:srgbClr val="9999FF"/>
            </a:solidFill>
            <a:ln w="12682">
              <a:solidFill>
                <a:srgbClr val="000000"/>
              </a:solidFill>
              <a:prstDash val="solid"/>
            </a:ln>
          </c:spPr>
          <c:dPt>
            <c:idx val="0"/>
            <c:bubble3D val="0"/>
            <c:spPr>
              <a:solidFill>
                <a:srgbClr val="C0C0C0"/>
              </a:solidFill>
              <a:ln w="12682">
                <a:solidFill>
                  <a:srgbClr val="000000"/>
                </a:solidFill>
                <a:prstDash val="solid"/>
              </a:ln>
            </c:spPr>
          </c:dPt>
          <c:dPt>
            <c:idx val="1"/>
            <c:bubble3D val="0"/>
            <c:spPr>
              <a:solidFill>
                <a:srgbClr val="C00000"/>
              </a:solidFill>
              <a:ln w="12682">
                <a:solidFill>
                  <a:srgbClr val="000000"/>
                </a:solidFill>
                <a:prstDash val="solid"/>
              </a:ln>
            </c:spPr>
          </c:dPt>
          <c:dPt>
            <c:idx val="2"/>
            <c:bubble3D val="0"/>
            <c:spPr>
              <a:solidFill>
                <a:srgbClr val="FF9900"/>
              </a:solidFill>
              <a:ln w="12682">
                <a:solidFill>
                  <a:srgbClr val="000000"/>
                </a:solidFill>
                <a:prstDash val="solid"/>
              </a:ln>
            </c:spPr>
          </c:dPt>
          <c:dPt>
            <c:idx val="3"/>
            <c:bubble3D val="0"/>
            <c:spPr>
              <a:solidFill>
                <a:srgbClr val="CCFFFF"/>
              </a:solidFill>
              <a:ln w="12682">
                <a:solidFill>
                  <a:srgbClr val="000000"/>
                </a:solidFill>
                <a:prstDash val="solid"/>
              </a:ln>
            </c:spPr>
          </c:dPt>
          <c:dPt>
            <c:idx val="4"/>
            <c:bubble3D val="0"/>
            <c:spPr>
              <a:solidFill>
                <a:schemeClr val="bg1"/>
              </a:solidFill>
              <a:ln w="12682">
                <a:solidFill>
                  <a:srgbClr val="000000"/>
                </a:solidFill>
                <a:prstDash val="solid"/>
              </a:ln>
            </c:spPr>
          </c:dPt>
          <c:dPt>
            <c:idx val="5"/>
            <c:bubble3D val="0"/>
            <c:spPr>
              <a:solidFill>
                <a:schemeClr val="tx1"/>
              </a:solidFill>
              <a:ln w="12682">
                <a:solidFill>
                  <a:srgbClr val="000000"/>
                </a:solidFill>
                <a:prstDash val="solid"/>
              </a:ln>
            </c:spPr>
          </c:dPt>
          <c:dLbls>
            <c:dLbl>
              <c:idx val="2"/>
              <c:layout>
                <c:manualLayout>
                  <c:x val="1.3114754098360696E-2"/>
                  <c:y val="4.0234565273935326E-2"/>
                </c:manualLayout>
              </c:layout>
              <c:dLblPos val="bestFit"/>
              <c:showLegendKey val="0"/>
              <c:showVal val="1"/>
              <c:showCatName val="0"/>
              <c:showSerName val="0"/>
              <c:showPercent val="0"/>
              <c:showBubbleSize val="0"/>
            </c:dLbl>
            <c:dLbl>
              <c:idx val="3"/>
              <c:layout>
                <c:manualLayout>
                  <c:x val="1.0928789639000043E-2"/>
                  <c:y val="2.6356435175332812E-2"/>
                </c:manualLayout>
              </c:layout>
              <c:dLblPos val="bestFit"/>
              <c:showLegendKey val="0"/>
              <c:showVal val="1"/>
              <c:showCatName val="0"/>
              <c:showSerName val="0"/>
              <c:showPercent val="0"/>
              <c:showBubbleSize val="0"/>
            </c:dLbl>
            <c:dLbl>
              <c:idx val="4"/>
              <c:layout>
                <c:manualLayout>
                  <c:x val="1.3114754098360656E-2"/>
                  <c:y val="2.7987042160270508E-3"/>
                </c:manualLayout>
              </c:layout>
              <c:dLblPos val="bestFit"/>
              <c:showLegendKey val="0"/>
              <c:showVal val="1"/>
              <c:showCatName val="0"/>
              <c:showSerName val="0"/>
              <c:showPercent val="0"/>
              <c:showBubbleSize val="0"/>
            </c:dLbl>
            <c:dLbl>
              <c:idx val="5"/>
              <c:layout>
                <c:manualLayout>
                  <c:x val="2.8415300546448048E-2"/>
                  <c:y val="0"/>
                </c:manualLayout>
              </c:layout>
              <c:dLblPos val="bestFit"/>
              <c:showLegendKey val="0"/>
              <c:showVal val="1"/>
              <c:showCatName val="0"/>
              <c:showSerName val="0"/>
              <c:showPercent val="0"/>
              <c:showBubbleSize val="0"/>
            </c:dLbl>
            <c:spPr>
              <a:noFill/>
              <a:ln w="25364">
                <a:noFill/>
              </a:ln>
            </c:spPr>
            <c:txPr>
              <a:bodyPr/>
              <a:lstStyle/>
              <a:p>
                <a:pPr>
                  <a:defRPr sz="1198" b="0" i="0" u="none" strike="noStrike" baseline="0">
                    <a:solidFill>
                      <a:srgbClr val="000000"/>
                    </a:solidFill>
                    <a:latin typeface="Calibri"/>
                    <a:ea typeface="Calibri"/>
                    <a:cs typeface="Calibri"/>
                  </a:defRPr>
                </a:pPr>
                <a:endParaRPr lang="de-DE"/>
              </a:p>
            </c:txPr>
            <c:dLblPos val="outEnd"/>
            <c:showLegendKey val="0"/>
            <c:showVal val="1"/>
            <c:showCatName val="0"/>
            <c:showSerName val="0"/>
            <c:showPercent val="0"/>
            <c:showBubbleSize val="0"/>
            <c:showLeaderLines val="0"/>
          </c:dLbls>
          <c:cat>
            <c:strRef>
              <c:f>Sheet1!$B$1:$G$1</c:f>
              <c:strCache>
                <c:ptCount val="6"/>
                <c:pt idx="0">
                  <c:v>ethnische Zugehörigkeit</c:v>
                </c:pt>
                <c:pt idx="1">
                  <c:v>Behinderung</c:v>
                </c:pt>
                <c:pt idx="2">
                  <c:v>Religion</c:v>
                </c:pt>
                <c:pt idx="3">
                  <c:v>sexuelle Orientierung</c:v>
                </c:pt>
                <c:pt idx="4">
                  <c:v>Alter</c:v>
                </c:pt>
                <c:pt idx="5">
                  <c:v>Geschlecht</c:v>
                </c:pt>
              </c:strCache>
            </c:strRef>
          </c:cat>
          <c:val>
            <c:numRef>
              <c:f>Sheet1!$B$2:$G$2</c:f>
              <c:numCache>
                <c:formatCode>0%</c:formatCode>
                <c:ptCount val="6"/>
                <c:pt idx="0">
                  <c:v>0.53</c:v>
                </c:pt>
                <c:pt idx="1">
                  <c:v>0.3</c:v>
                </c:pt>
                <c:pt idx="2" formatCode="0.00%">
                  <c:v>0.06</c:v>
                </c:pt>
                <c:pt idx="3" formatCode="0.00%">
                  <c:v>3.5000000000000003E-2</c:v>
                </c:pt>
                <c:pt idx="4" formatCode="0.00%">
                  <c:v>3.5000000000000003E-2</c:v>
                </c:pt>
                <c:pt idx="5" formatCode="0.00%">
                  <c:v>0.04</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dPt>
            <c:idx val="2"/>
            <c:bubble3D val="0"/>
            <c:spPr>
              <a:solidFill>
                <a:srgbClr val="FFFFCC"/>
              </a:solidFill>
              <a:ln w="12682">
                <a:solidFill>
                  <a:srgbClr val="000000"/>
                </a:solidFill>
                <a:prstDash val="solid"/>
              </a:ln>
            </c:spPr>
          </c:dPt>
          <c:dPt>
            <c:idx val="3"/>
            <c:bubble3D val="0"/>
            <c:spPr>
              <a:solidFill>
                <a:srgbClr val="CCFFFF"/>
              </a:solidFill>
              <a:ln w="12682">
                <a:solidFill>
                  <a:srgbClr val="000000"/>
                </a:solidFill>
                <a:prstDash val="solid"/>
              </a:ln>
            </c:spPr>
          </c:dPt>
          <c:dPt>
            <c:idx val="4"/>
            <c:bubble3D val="0"/>
            <c:spPr>
              <a:solidFill>
                <a:srgbClr val="660066"/>
              </a:solidFill>
              <a:ln w="12682">
                <a:solidFill>
                  <a:srgbClr val="000000"/>
                </a:solidFill>
                <a:prstDash val="solid"/>
              </a:ln>
            </c:spPr>
          </c:dPt>
          <c:dPt>
            <c:idx val="5"/>
            <c:bubble3D val="0"/>
            <c:spPr>
              <a:solidFill>
                <a:srgbClr val="FF8080"/>
              </a:solidFill>
              <a:ln w="12682">
                <a:solidFill>
                  <a:srgbClr val="000000"/>
                </a:solidFill>
                <a:prstDash val="solid"/>
              </a:ln>
            </c:spPr>
          </c:dPt>
          <c:dLbls>
            <c:spPr>
              <a:noFill/>
              <a:ln w="25364">
                <a:noFill/>
              </a:ln>
            </c:spPr>
            <c:txPr>
              <a:bodyPr/>
              <a:lstStyle/>
              <a:p>
                <a:pPr>
                  <a:defRPr sz="1623" b="1" i="0" u="none" strike="noStrike" baseline="0">
                    <a:solidFill>
                      <a:srgbClr val="000000"/>
                    </a:solidFill>
                    <a:latin typeface="Cambria"/>
                    <a:ea typeface="Cambria"/>
                    <a:cs typeface="Cambria"/>
                  </a:defRPr>
                </a:pPr>
                <a:endParaRPr lang="de-DE"/>
              </a:p>
            </c:txPr>
            <c:showLegendKey val="0"/>
            <c:showVal val="1"/>
            <c:showCatName val="0"/>
            <c:showSerName val="0"/>
            <c:showPercent val="0"/>
            <c:showBubbleSize val="0"/>
            <c:showLeaderLines val="0"/>
          </c:dLbls>
          <c:cat>
            <c:strRef>
              <c:f>Sheet1!$B$1:$G$1</c:f>
              <c:strCache>
                <c:ptCount val="6"/>
                <c:pt idx="0">
                  <c:v>ethnische Zugehörigkeit</c:v>
                </c:pt>
                <c:pt idx="1">
                  <c:v>Behinderung</c:v>
                </c:pt>
                <c:pt idx="2">
                  <c:v>Religion</c:v>
                </c:pt>
                <c:pt idx="3">
                  <c:v>sexuelle Orientierung</c:v>
                </c:pt>
                <c:pt idx="4">
                  <c:v>Alter</c:v>
                </c:pt>
                <c:pt idx="5">
                  <c:v>Geschlecht</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dPt>
            <c:idx val="2"/>
            <c:bubble3D val="0"/>
          </c:dPt>
          <c:dPt>
            <c:idx val="3"/>
            <c:bubble3D val="0"/>
            <c:spPr>
              <a:solidFill>
                <a:srgbClr val="CCFFFF"/>
              </a:solidFill>
              <a:ln w="12682">
                <a:solidFill>
                  <a:srgbClr val="000000"/>
                </a:solidFill>
                <a:prstDash val="solid"/>
              </a:ln>
            </c:spPr>
          </c:dPt>
          <c:dPt>
            <c:idx val="4"/>
            <c:bubble3D val="0"/>
            <c:spPr>
              <a:solidFill>
                <a:srgbClr val="660066"/>
              </a:solidFill>
              <a:ln w="12682">
                <a:solidFill>
                  <a:srgbClr val="000000"/>
                </a:solidFill>
                <a:prstDash val="solid"/>
              </a:ln>
            </c:spPr>
          </c:dPt>
          <c:dPt>
            <c:idx val="5"/>
            <c:bubble3D val="0"/>
            <c:spPr>
              <a:solidFill>
                <a:srgbClr val="FF8080"/>
              </a:solidFill>
              <a:ln w="12682">
                <a:solidFill>
                  <a:srgbClr val="000000"/>
                </a:solidFill>
                <a:prstDash val="solid"/>
              </a:ln>
            </c:spPr>
          </c:dPt>
          <c:dLbls>
            <c:spPr>
              <a:noFill/>
              <a:ln w="25364">
                <a:noFill/>
              </a:ln>
            </c:spPr>
            <c:txPr>
              <a:bodyPr/>
              <a:lstStyle/>
              <a:p>
                <a:pPr>
                  <a:defRPr sz="1623" b="1" i="0" u="none" strike="noStrike" baseline="0">
                    <a:solidFill>
                      <a:srgbClr val="000000"/>
                    </a:solidFill>
                    <a:latin typeface="Cambria"/>
                    <a:ea typeface="Cambria"/>
                    <a:cs typeface="Cambria"/>
                  </a:defRPr>
                </a:pPr>
                <a:endParaRPr lang="de-DE"/>
              </a:p>
            </c:txPr>
            <c:showLegendKey val="0"/>
            <c:showVal val="1"/>
            <c:showCatName val="0"/>
            <c:showSerName val="0"/>
            <c:showPercent val="0"/>
            <c:showBubbleSize val="0"/>
            <c:showLeaderLines val="0"/>
          </c:dLbls>
          <c:cat>
            <c:strRef>
              <c:f>Sheet1!$B$1:$G$1</c:f>
              <c:strCache>
                <c:ptCount val="6"/>
                <c:pt idx="0">
                  <c:v>ethnische Zugehörigkeit</c:v>
                </c:pt>
                <c:pt idx="1">
                  <c:v>Behinderung</c:v>
                </c:pt>
                <c:pt idx="2">
                  <c:v>Religion</c:v>
                </c:pt>
                <c:pt idx="3">
                  <c:v>sexuelle Orientierung</c:v>
                </c:pt>
                <c:pt idx="4">
                  <c:v>Alter</c:v>
                </c:pt>
                <c:pt idx="5">
                  <c:v>Geschlecht</c:v>
                </c:pt>
              </c:strCache>
            </c:strRef>
          </c:cat>
          <c:val>
            <c:numRef>
              <c:f>Sheet1!$B$4:$G$4</c:f>
              <c:numCache>
                <c:formatCode>General</c:formatCode>
                <c:ptCount val="6"/>
              </c:numCache>
            </c:numRef>
          </c:val>
        </c:ser>
        <c:dLbls>
          <c:showLegendKey val="0"/>
          <c:showVal val="1"/>
          <c:showCatName val="0"/>
          <c:showSerName val="0"/>
          <c:showPercent val="0"/>
          <c:showBubbleSize val="0"/>
          <c:showLeaderLines val="0"/>
        </c:dLbls>
        <c:firstSliceAng val="0"/>
      </c:pieChart>
      <c:spPr>
        <a:noFill/>
        <a:ln w="25364">
          <a:noFill/>
        </a:ln>
      </c:spPr>
    </c:plotArea>
    <c:legend>
      <c:legendPos val="r"/>
      <c:legendEntry>
        <c:idx val="1"/>
        <c:txPr>
          <a:bodyPr/>
          <a:lstStyle/>
          <a:p>
            <a:pPr>
              <a:defRPr sz="1200" b="0" i="0" u="none" strike="noStrike" baseline="0">
                <a:solidFill>
                  <a:srgbClr val="000000"/>
                </a:solidFill>
                <a:latin typeface="Calibri"/>
                <a:ea typeface="Calibri"/>
                <a:cs typeface="Calibri"/>
              </a:defRPr>
            </a:pPr>
            <a:endParaRPr lang="de-DE"/>
          </a:p>
        </c:txPr>
      </c:legendEntry>
      <c:layout>
        <c:manualLayout>
          <c:xMode val="edge"/>
          <c:yMode val="edge"/>
          <c:x val="0.69741078266855983"/>
          <c:y val="0.27044004634555813"/>
          <c:w val="0.30258913288012912"/>
          <c:h val="0.57878206013721956"/>
        </c:manualLayout>
      </c:layout>
      <c:overlay val="0"/>
      <c:spPr>
        <a:noFill/>
        <a:ln w="3170">
          <a:noFill/>
          <a:prstDash val="solid"/>
        </a:ln>
      </c:spPr>
      <c:txPr>
        <a:bodyPr/>
        <a:lstStyle/>
        <a:p>
          <a:pPr>
            <a:defRPr sz="1200" b="0" i="0" u="none" strike="noStrike" baseline="0">
              <a:solidFill>
                <a:srgbClr val="000000"/>
              </a:solidFill>
              <a:latin typeface="Calibri"/>
              <a:ea typeface="Calibri"/>
              <a:cs typeface="Calibri"/>
            </a:defRPr>
          </a:pPr>
          <a:endParaRPr lang="de-DE"/>
        </a:p>
      </c:txPr>
    </c:legend>
    <c:plotVisOnly val="1"/>
    <c:dispBlanksAs val="zero"/>
    <c:showDLblsOverMax val="0"/>
  </c:chart>
  <c:spPr>
    <a:noFill/>
    <a:ln>
      <a:noFill/>
    </a:ln>
  </c:spPr>
  <c:txPr>
    <a:bodyPr/>
    <a:lstStyle/>
    <a:p>
      <a:pPr>
        <a:defRPr sz="1198" b="1" i="0" u="none" strike="noStrike" baseline="0">
          <a:solidFill>
            <a:srgbClr val="000000"/>
          </a:solidFill>
          <a:latin typeface="Cambria"/>
          <a:ea typeface="Cambria"/>
          <a:cs typeface="Cambria"/>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4329136086317332E-3"/>
          <c:y val="7.6299475441106338E-2"/>
          <c:w val="0.94316714027383108"/>
          <c:h val="0.81920178432631541"/>
        </c:manualLayout>
      </c:layout>
      <c:barChart>
        <c:barDir val="col"/>
        <c:grouping val="clustered"/>
        <c:varyColors val="0"/>
        <c:ser>
          <c:idx val="0"/>
          <c:order val="0"/>
          <c:tx>
            <c:strRef>
              <c:f>Tabelle1!$B$1</c:f>
              <c:strCache>
                <c:ptCount val="1"/>
                <c:pt idx="0">
                  <c:v>Datenreihe 1</c:v>
                </c:pt>
              </c:strCache>
            </c:strRef>
          </c:tx>
          <c:spPr>
            <a:solidFill>
              <a:srgbClr val="C00000"/>
            </a:solidFill>
          </c:spPr>
          <c:invertIfNegative val="0"/>
          <c:dLbls>
            <c:txPr>
              <a:bodyPr/>
              <a:lstStyle/>
              <a:p>
                <a:pPr>
                  <a:defRPr sz="1100"/>
                </a:pPr>
                <a:endParaRPr lang="de-DE"/>
              </a:p>
            </c:txPr>
            <c:dLblPos val="outEnd"/>
            <c:showLegendKey val="0"/>
            <c:showVal val="1"/>
            <c:showCatName val="0"/>
            <c:showSerName val="0"/>
            <c:showPercent val="0"/>
            <c:showBubbleSize val="0"/>
            <c:showLeaderLines val="0"/>
          </c:dLbls>
          <c:cat>
            <c:numRef>
              <c:f>Tabelle1!$A$2:$A$12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Tabelle1!$B$2:$B$12</c:f>
              <c:numCache>
                <c:formatCode>General</c:formatCode>
                <c:ptCount val="11"/>
                <c:pt idx="0">
                  <c:v>0</c:v>
                </c:pt>
                <c:pt idx="1">
                  <c:v>3</c:v>
                </c:pt>
                <c:pt idx="2">
                  <c:v>0</c:v>
                </c:pt>
                <c:pt idx="3">
                  <c:v>3</c:v>
                </c:pt>
                <c:pt idx="4">
                  <c:v>6</c:v>
                </c:pt>
                <c:pt idx="5">
                  <c:v>3</c:v>
                </c:pt>
                <c:pt idx="6">
                  <c:v>6</c:v>
                </c:pt>
                <c:pt idx="7">
                  <c:v>3</c:v>
                </c:pt>
                <c:pt idx="8">
                  <c:v>5</c:v>
                </c:pt>
                <c:pt idx="9">
                  <c:v>12</c:v>
                </c:pt>
                <c:pt idx="10">
                  <c:v>2</c:v>
                </c:pt>
              </c:numCache>
            </c:numRef>
          </c:val>
        </c:ser>
        <c:dLbls>
          <c:dLblPos val="outEnd"/>
          <c:showLegendKey val="0"/>
          <c:showVal val="1"/>
          <c:showCatName val="0"/>
          <c:showSerName val="0"/>
          <c:showPercent val="0"/>
          <c:showBubbleSize val="0"/>
        </c:dLbls>
        <c:gapWidth val="12"/>
        <c:axId val="59315712"/>
        <c:axId val="115030784"/>
      </c:barChart>
      <c:catAx>
        <c:axId val="59315712"/>
        <c:scaling>
          <c:orientation val="minMax"/>
        </c:scaling>
        <c:delete val="0"/>
        <c:axPos val="b"/>
        <c:numFmt formatCode="General" sourceLinked="1"/>
        <c:majorTickMark val="out"/>
        <c:minorTickMark val="none"/>
        <c:tickLblPos val="nextTo"/>
        <c:txPr>
          <a:bodyPr/>
          <a:lstStyle/>
          <a:p>
            <a:pPr>
              <a:defRPr sz="1100"/>
            </a:pPr>
            <a:endParaRPr lang="de-DE"/>
          </a:p>
        </c:txPr>
        <c:crossAx val="115030784"/>
        <c:crosses val="autoZero"/>
        <c:auto val="1"/>
        <c:lblAlgn val="ctr"/>
        <c:lblOffset val="100"/>
        <c:noMultiLvlLbl val="0"/>
      </c:catAx>
      <c:valAx>
        <c:axId val="115030784"/>
        <c:scaling>
          <c:orientation val="minMax"/>
        </c:scaling>
        <c:delete val="1"/>
        <c:axPos val="l"/>
        <c:numFmt formatCode="General" sourceLinked="1"/>
        <c:majorTickMark val="out"/>
        <c:minorTickMark val="none"/>
        <c:tickLblPos val="nextTo"/>
        <c:crossAx val="5931571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1D10-37D7-400F-A0F6-D3E3DBCF2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6332</Words>
  <Characters>39895</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KLAV</dc:creator>
  <cp:lastModifiedBy>KLAV</cp:lastModifiedBy>
  <cp:revision>139</cp:revision>
  <cp:lastPrinted>2015-02-03T11:20:00Z</cp:lastPrinted>
  <dcterms:created xsi:type="dcterms:W3CDTF">2014-12-09T12:30:00Z</dcterms:created>
  <dcterms:modified xsi:type="dcterms:W3CDTF">2015-04-10T07:50:00Z</dcterms:modified>
</cp:coreProperties>
</file>