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1915" w14:textId="2F6DAE60" w:rsidR="00CB618D" w:rsidRPr="00B16035" w:rsidRDefault="00E826ED" w:rsidP="00175511">
      <w:pPr>
        <w:spacing w:before="120"/>
        <w:rPr>
          <w:color w:val="000000"/>
        </w:rPr>
      </w:pPr>
      <w:bookmarkStart w:id="0" w:name="_GoBack"/>
      <w:bookmarkEnd w:id="0"/>
      <w:r>
        <w:rPr>
          <w:b/>
          <w:bCs/>
          <w:sz w:val="24"/>
          <w:szCs w:val="24"/>
        </w:rPr>
        <w:t xml:space="preserve">Committee on the Elimination of Discrimination </w:t>
      </w:r>
      <w:r>
        <w:rPr>
          <w:b/>
          <w:bCs/>
          <w:sz w:val="24"/>
          <w:szCs w:val="24"/>
        </w:rPr>
        <w:br/>
        <w:t>against Women</w:t>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826ED" w14:paraId="03DBCEE1" w14:textId="77777777" w:rsidTr="002C1906">
        <w:trPr>
          <w:cantSplit/>
          <w:trHeight w:hRule="exact" w:val="851"/>
        </w:trPr>
        <w:tc>
          <w:tcPr>
            <w:tcW w:w="1276" w:type="dxa"/>
            <w:tcBorders>
              <w:bottom w:val="single" w:sz="4" w:space="0" w:color="auto"/>
            </w:tcBorders>
            <w:vAlign w:val="bottom"/>
          </w:tcPr>
          <w:p w14:paraId="071B87DA" w14:textId="77777777" w:rsidR="00E826ED" w:rsidRPr="00980694" w:rsidRDefault="00E826ED" w:rsidP="002C1906">
            <w:pPr>
              <w:spacing w:after="80"/>
              <w:rPr>
                <w:sz w:val="28"/>
              </w:rPr>
            </w:pPr>
          </w:p>
        </w:tc>
        <w:tc>
          <w:tcPr>
            <w:tcW w:w="2268" w:type="dxa"/>
            <w:tcBorders>
              <w:bottom w:val="single" w:sz="4" w:space="0" w:color="auto"/>
            </w:tcBorders>
            <w:vAlign w:val="bottom"/>
          </w:tcPr>
          <w:p w14:paraId="46376C71" w14:textId="4E4B3C62" w:rsidR="00E826ED" w:rsidRPr="00980694" w:rsidRDefault="00E826ED" w:rsidP="002C1906">
            <w:pPr>
              <w:spacing w:after="80" w:line="300" w:lineRule="exact"/>
              <w:rPr>
                <w:b/>
                <w:bCs/>
                <w:sz w:val="28"/>
                <w:szCs w:val="24"/>
              </w:rPr>
            </w:pPr>
          </w:p>
        </w:tc>
        <w:tc>
          <w:tcPr>
            <w:tcW w:w="6095" w:type="dxa"/>
            <w:gridSpan w:val="2"/>
            <w:tcBorders>
              <w:bottom w:val="single" w:sz="4" w:space="0" w:color="auto"/>
            </w:tcBorders>
            <w:vAlign w:val="bottom"/>
          </w:tcPr>
          <w:p w14:paraId="5748185F" w14:textId="0C0D3D07" w:rsidR="00E826ED" w:rsidRDefault="00E826ED" w:rsidP="002C1906">
            <w:pPr>
              <w:suppressAutoHyphens w:val="0"/>
              <w:spacing w:after="20"/>
              <w:jc w:val="right"/>
            </w:pPr>
            <w:r>
              <w:rPr>
                <w:sz w:val="40"/>
              </w:rPr>
              <w:t>CEDAW</w:t>
            </w:r>
            <w:r>
              <w:t>/</w:t>
            </w:r>
            <w:r w:rsidR="00DD236F">
              <w:fldChar w:fldCharType="begin"/>
            </w:r>
            <w:r w:rsidR="00DD236F">
              <w:instrText xml:space="preserve"> DOCPROPERTY  sym1  \* MERGEFORMAT </w:instrText>
            </w:r>
            <w:r w:rsidR="00DD236F">
              <w:fldChar w:fldCharType="separate"/>
            </w:r>
            <w:r w:rsidR="007F3B7B">
              <w:t>C/AUT/CO/</w:t>
            </w:r>
            <w:r>
              <w:t>9</w:t>
            </w:r>
            <w:r w:rsidR="00DD236F">
              <w:fldChar w:fldCharType="end"/>
            </w:r>
          </w:p>
        </w:tc>
      </w:tr>
      <w:tr w:rsidR="00980694" w14:paraId="1F37C3B0" w14:textId="77777777" w:rsidTr="002C1906">
        <w:trPr>
          <w:cantSplit/>
          <w:trHeight w:hRule="exact" w:val="2835"/>
        </w:trPr>
        <w:tc>
          <w:tcPr>
            <w:tcW w:w="1276" w:type="dxa"/>
            <w:tcBorders>
              <w:top w:val="single" w:sz="4" w:space="0" w:color="auto"/>
              <w:bottom w:val="single" w:sz="12" w:space="0" w:color="auto"/>
            </w:tcBorders>
          </w:tcPr>
          <w:p w14:paraId="229C4377" w14:textId="6ED4F187" w:rsidR="00980694" w:rsidRDefault="00980694" w:rsidP="00980694">
            <w:pPr>
              <w:spacing w:before="120"/>
              <w:jc w:val="center"/>
            </w:pPr>
            <w:r>
              <w:t xml:space="preserve"> </w:t>
            </w:r>
          </w:p>
        </w:tc>
        <w:tc>
          <w:tcPr>
            <w:tcW w:w="5528" w:type="dxa"/>
            <w:gridSpan w:val="2"/>
            <w:tcBorders>
              <w:top w:val="single" w:sz="4" w:space="0" w:color="auto"/>
              <w:bottom w:val="single" w:sz="12" w:space="0" w:color="auto"/>
            </w:tcBorders>
          </w:tcPr>
          <w:p w14:paraId="5FD4E8C5" w14:textId="7BAB4A80" w:rsidR="00980694" w:rsidRPr="00980694" w:rsidRDefault="00E01A70" w:rsidP="00980694">
            <w:pPr>
              <w:spacing w:before="120" w:line="380" w:lineRule="exact"/>
              <w:rPr>
                <w:b/>
                <w:bCs/>
                <w:sz w:val="34"/>
                <w:szCs w:val="34"/>
              </w:rPr>
            </w:pPr>
            <w:r>
              <w:rPr>
                <w:b/>
                <w:sz w:val="40"/>
              </w:rPr>
              <w:t>ADVANCE UNEDITED VERSION</w:t>
            </w:r>
          </w:p>
        </w:tc>
        <w:tc>
          <w:tcPr>
            <w:tcW w:w="2835" w:type="dxa"/>
            <w:tcBorders>
              <w:top w:val="single" w:sz="4" w:space="0" w:color="auto"/>
              <w:bottom w:val="single" w:sz="12" w:space="0" w:color="auto"/>
            </w:tcBorders>
          </w:tcPr>
          <w:p w14:paraId="05F2C4C8" w14:textId="2F48E7D3" w:rsidR="00980694" w:rsidRDefault="00980694" w:rsidP="00980694">
            <w:pPr>
              <w:suppressAutoHyphens w:val="0"/>
              <w:spacing w:before="240" w:line="240" w:lineRule="exact"/>
            </w:pPr>
            <w:r>
              <w:t>Distr.: General</w:t>
            </w:r>
          </w:p>
          <w:p w14:paraId="4D73DFC2" w14:textId="19DF8C8C" w:rsidR="00980694" w:rsidRDefault="00DD236F" w:rsidP="00980694">
            <w:pPr>
              <w:suppressAutoHyphens w:val="0"/>
            </w:pPr>
            <w:r>
              <w:fldChar w:fldCharType="begin"/>
            </w:r>
            <w:r>
              <w:instrText xml:space="preserve"> DOCPROPERTY  date  \* MERGEFORMAT </w:instrText>
            </w:r>
            <w:r>
              <w:fldChar w:fldCharType="separate"/>
            </w:r>
            <w:r w:rsidR="00980694">
              <w:t>22 July 2019</w:t>
            </w:r>
            <w:r>
              <w:fldChar w:fldCharType="end"/>
            </w:r>
          </w:p>
          <w:p w14:paraId="715BEAAB" w14:textId="77777777" w:rsidR="00980694" w:rsidRDefault="00980694" w:rsidP="00980694">
            <w:pPr>
              <w:suppressAutoHyphens w:val="0"/>
            </w:pPr>
            <w:r>
              <w:fldChar w:fldCharType="begin"/>
            </w:r>
            <w:r>
              <w:instrText xml:space="preserve"> DOCPROPERTY  tlang  \* MERGEFORMAT </w:instrText>
            </w:r>
            <w:r>
              <w:fldChar w:fldCharType="end"/>
            </w:r>
          </w:p>
          <w:p w14:paraId="6E46901D" w14:textId="77777777" w:rsidR="00980694" w:rsidRDefault="00980694" w:rsidP="00980694">
            <w:pPr>
              <w:suppressAutoHyphens w:val="0"/>
            </w:pPr>
            <w:r>
              <w:t xml:space="preserve">Original: </w:t>
            </w:r>
            <w:fldSimple w:instr=" DOCPROPERTY  olang  \* MERGEFORMAT ">
              <w:r>
                <w:t>English</w:t>
              </w:r>
            </w:fldSimple>
          </w:p>
          <w:p w14:paraId="24139B41" w14:textId="77777777" w:rsidR="00980694" w:rsidRDefault="00E01A70" w:rsidP="00980694">
            <w:pPr>
              <w:suppressAutoHyphens w:val="0"/>
            </w:pPr>
            <w:fldSimple w:instr=" DOCPROPERTY  virs  \* MERGEFORMAT ">
              <w:r w:rsidR="00980694">
                <w:t>English, French and Spanish only</w:t>
              </w:r>
            </w:fldSimple>
          </w:p>
        </w:tc>
      </w:tr>
    </w:tbl>
    <w:p w14:paraId="5AB134FC" w14:textId="756245D2" w:rsidR="008C69AC" w:rsidRDefault="002525FA">
      <w:pPr>
        <w:pStyle w:val="HChG"/>
      </w:pPr>
      <w:r>
        <w:tab/>
      </w:r>
      <w:r>
        <w:tab/>
        <w:t xml:space="preserve">Concluding observations on the </w:t>
      </w:r>
      <w:fldSimple w:instr=" DOCPROPERTY  prep  \* MERGEFORMAT ">
        <w:r>
          <w:t>ninth periodic report of Austria</w:t>
        </w:r>
      </w:fldSimple>
      <w:r w:rsidR="00175511" w:rsidRPr="00475F96">
        <w:rPr>
          <w:rStyle w:val="Funotenzeichen"/>
          <w:sz w:val="20"/>
          <w:vertAlign w:val="baseline"/>
        </w:rPr>
        <w:footnoteReference w:customMarkFollows="1" w:id="2"/>
        <w:t>*</w:t>
      </w:r>
      <w:r w:rsidR="00175511">
        <w:rPr>
          <w:sz w:val="20"/>
        </w:rPr>
        <w:t>,</w:t>
      </w:r>
      <w:r w:rsidR="00175511" w:rsidRPr="008306EE">
        <w:rPr>
          <w:rStyle w:val="Funotenzeichen"/>
          <w:sz w:val="20"/>
          <w:vertAlign w:val="baseline"/>
        </w:rPr>
        <w:footnoteReference w:customMarkFollows="1" w:id="3"/>
        <w:t>**</w:t>
      </w:r>
    </w:p>
    <w:p w14:paraId="57E1BBA4" w14:textId="4023097D" w:rsidR="00CE63FB" w:rsidRPr="00CE63FB" w:rsidRDefault="00CE63FB" w:rsidP="00F93B05">
      <w:pPr>
        <w:pStyle w:val="SingleTxtG"/>
        <w:numPr>
          <w:ilvl w:val="0"/>
          <w:numId w:val="23"/>
        </w:numPr>
        <w:ind w:left="1134" w:firstLine="0"/>
      </w:pPr>
      <w:r w:rsidRPr="00CE63FB">
        <w:t xml:space="preserve">The Committee considered the </w:t>
      </w:r>
      <w:r w:rsidR="00AA7020">
        <w:t>ninth</w:t>
      </w:r>
      <w:r>
        <w:t xml:space="preserve"> periodic</w:t>
      </w:r>
      <w:r w:rsidRPr="00CE63FB">
        <w:t xml:space="preserve"> report of </w:t>
      </w:r>
      <w:r w:rsidRPr="001436E1">
        <w:t>Austria (CEDAW/C/</w:t>
      </w:r>
      <w:r w:rsidR="001436E1">
        <w:t>AUT</w:t>
      </w:r>
      <w:r w:rsidRPr="001436E1">
        <w:t>/</w:t>
      </w:r>
      <w:r w:rsidR="001436E1">
        <w:t>9</w:t>
      </w:r>
      <w:r w:rsidRPr="001436E1">
        <w:t>) at its number and number meetings (see CEDAW/C/SR.</w:t>
      </w:r>
      <w:r w:rsidR="001436E1">
        <w:t>1702</w:t>
      </w:r>
      <w:r w:rsidRPr="001436E1">
        <w:t xml:space="preserve"> and </w:t>
      </w:r>
      <w:r w:rsidR="001436E1">
        <w:t>1703</w:t>
      </w:r>
      <w:r w:rsidRPr="001436E1">
        <w:t xml:space="preserve">) held on </w:t>
      </w:r>
      <w:r w:rsidR="001436E1">
        <w:t>10 July 2019</w:t>
      </w:r>
      <w:r w:rsidRPr="001436E1">
        <w:t>. The Committee’s list of issues and questions is contained in CEDAW/C/</w:t>
      </w:r>
      <w:r w:rsidR="001436E1">
        <w:t>AUT</w:t>
      </w:r>
      <w:r w:rsidRPr="001436E1">
        <w:t>/Q/</w:t>
      </w:r>
      <w:r w:rsidR="001436E1">
        <w:t>9</w:t>
      </w:r>
      <w:r w:rsidRPr="001436E1">
        <w:t xml:space="preserve"> and the responses of</w:t>
      </w:r>
      <w:r w:rsidR="00765171">
        <w:t xml:space="preserve"> Austria</w:t>
      </w:r>
      <w:r w:rsidRPr="001436E1">
        <w:t xml:space="preserve"> are contained in CEDAW/C/</w:t>
      </w:r>
      <w:r w:rsidR="001436E1">
        <w:t>AUT</w:t>
      </w:r>
      <w:r w:rsidRPr="001436E1">
        <w:t>/Q/</w:t>
      </w:r>
      <w:r w:rsidR="001436E1">
        <w:t>9</w:t>
      </w:r>
      <w:r w:rsidRPr="001436E1">
        <w:t>/Add.1.</w:t>
      </w:r>
    </w:p>
    <w:p w14:paraId="31CF6AD0" w14:textId="319087D0" w:rsidR="00CE63FB" w:rsidRPr="00CE63FB" w:rsidRDefault="00CE63FB" w:rsidP="00E47541">
      <w:pPr>
        <w:pStyle w:val="H1G"/>
        <w:rPr>
          <w:lang w:val="en-US"/>
        </w:rPr>
      </w:pPr>
      <w:r w:rsidRPr="00CE63FB">
        <w:rPr>
          <w:lang w:val="en-US"/>
        </w:rPr>
        <w:tab/>
        <w:t>A.</w:t>
      </w:r>
      <w:r w:rsidRPr="00CE63FB">
        <w:rPr>
          <w:lang w:val="en-US"/>
        </w:rPr>
        <w:tab/>
        <w:t>Introduction</w:t>
      </w:r>
    </w:p>
    <w:p w14:paraId="7D41757E" w14:textId="23EDE287" w:rsidR="00CE63FB" w:rsidRPr="00CE63FB" w:rsidRDefault="00CE63FB" w:rsidP="007F68E1">
      <w:pPr>
        <w:pStyle w:val="SingleTxtG"/>
        <w:numPr>
          <w:ilvl w:val="0"/>
          <w:numId w:val="23"/>
        </w:numPr>
        <w:ind w:left="1134" w:firstLine="0"/>
      </w:pPr>
      <w:r w:rsidRPr="000A04EE">
        <w:t xml:space="preserve">The Committee appreciates the </w:t>
      </w:r>
      <w:r w:rsidR="00383ED4">
        <w:t>timely</w:t>
      </w:r>
      <w:r w:rsidR="000A04EE" w:rsidRPr="000A04EE">
        <w:t xml:space="preserve"> </w:t>
      </w:r>
      <w:r w:rsidRPr="000A04EE">
        <w:t xml:space="preserve">submission by the State party of its ninth periodic report. It also appreciates the State party’s </w:t>
      </w:r>
      <w:r w:rsidRPr="000A04EE">
        <w:rPr>
          <w:color w:val="000000"/>
          <w:lang w:eastAsia="en-GB"/>
        </w:rPr>
        <w:t xml:space="preserve">follow-up report (CEDAW/C/AUT/CO/7-8/Add.1) and its </w:t>
      </w:r>
      <w:r w:rsidRPr="000A04EE">
        <w:t xml:space="preserve">written replies to the list of issues and questions raised by the pre-sessional working group, as well as the oral presentation by </w:t>
      </w:r>
      <w:r w:rsidR="009F3231" w:rsidRPr="000A04EE">
        <w:t xml:space="preserve">the </w:t>
      </w:r>
      <w:r w:rsidR="00383ED4">
        <w:t>well-</w:t>
      </w:r>
      <w:r w:rsidR="009F3231" w:rsidRPr="000A04EE">
        <w:t xml:space="preserve">prepared </w:t>
      </w:r>
      <w:r w:rsidRPr="000A04EE">
        <w:t xml:space="preserve">delegation and the further clarifications provided in response to the questions posed orally by the Committee during the </w:t>
      </w:r>
      <w:r w:rsidR="009F3231" w:rsidRPr="000A04EE">
        <w:t xml:space="preserve">fruitful </w:t>
      </w:r>
      <w:r w:rsidRPr="000A04EE">
        <w:t>dialogue.</w:t>
      </w:r>
      <w:r w:rsidRPr="00CE63FB">
        <w:t xml:space="preserve"> </w:t>
      </w:r>
    </w:p>
    <w:p w14:paraId="53454AFF" w14:textId="47E58931" w:rsidR="00CE63FB" w:rsidRPr="00CE63FB" w:rsidRDefault="00CE63FB" w:rsidP="007F68E1">
      <w:pPr>
        <w:pStyle w:val="SingleTxtG"/>
        <w:numPr>
          <w:ilvl w:val="0"/>
          <w:numId w:val="23"/>
        </w:numPr>
        <w:ind w:left="1134" w:firstLine="0"/>
      </w:pPr>
      <w:r w:rsidRPr="00CE63FB">
        <w:t>The Committee commends the State party’s high level delegation</w:t>
      </w:r>
      <w:r w:rsidR="005C0190" w:rsidRPr="005C0190">
        <w:rPr>
          <w:sz w:val="18"/>
          <w:vertAlign w:val="superscript"/>
        </w:rPr>
        <w:t xml:space="preserve"> </w:t>
      </w:r>
      <w:r w:rsidRPr="00CE63FB">
        <w:t>which was headed by</w:t>
      </w:r>
      <w:r w:rsidR="00AA7020">
        <w:t xml:space="preserve"> H</w:t>
      </w:r>
      <w:r w:rsidR="001436E1">
        <w:t>is Excellency</w:t>
      </w:r>
      <w:r w:rsidR="00AA7020">
        <w:t xml:space="preserve"> Mr. Helmut Tichy</w:t>
      </w:r>
      <w:r w:rsidR="001436E1">
        <w:t>,</w:t>
      </w:r>
      <w:r w:rsidR="00881FCA">
        <w:t xml:space="preserve"> Ambassador</w:t>
      </w:r>
      <w:r w:rsidR="00765171">
        <w:t xml:space="preserve">, </w:t>
      </w:r>
      <w:r w:rsidR="00881FCA">
        <w:t>Legal Advisor</w:t>
      </w:r>
      <w:r w:rsidR="000F12C0">
        <w:t xml:space="preserve"> of the</w:t>
      </w:r>
      <w:r w:rsidR="00881FCA">
        <w:t xml:space="preserve"> Federal Ministry for Europe, Integration and Foreign Affairs</w:t>
      </w:r>
      <w:r w:rsidRPr="00CE63FB">
        <w:t xml:space="preserve">. The delegation also included representatives of </w:t>
      </w:r>
      <w:r w:rsidRPr="00C23E07">
        <w:t>the Federal Ministry for Europe,</w:t>
      </w:r>
      <w:r w:rsidR="00E4442D">
        <w:t xml:space="preserve"> Integration and Foreign Affairs,</w:t>
      </w:r>
      <w:r w:rsidRPr="00C23E07">
        <w:t xml:space="preserve"> </w:t>
      </w:r>
      <w:r w:rsidR="00C23E07" w:rsidRPr="00C23E07">
        <w:t>the Federal Chancellery, the Federal Ministry for Education, Science and Research</w:t>
      </w:r>
      <w:r w:rsidR="00C23E07">
        <w:t xml:space="preserve">, the </w:t>
      </w:r>
      <w:r w:rsidR="00C23E07" w:rsidRPr="00C23E07">
        <w:t>Federal Ministry for Constitutional Affairs, Reforms, Deregulation and Justice</w:t>
      </w:r>
      <w:r w:rsidR="00C23E07">
        <w:t>,</w:t>
      </w:r>
      <w:r w:rsidR="00E4442D">
        <w:t xml:space="preserve"> </w:t>
      </w:r>
      <w:r w:rsidR="00C23E07">
        <w:t>the</w:t>
      </w:r>
      <w:r w:rsidR="00C23E07" w:rsidRPr="00C23E07">
        <w:t xml:space="preserve"> Federal Ministry of Defence</w:t>
      </w:r>
      <w:r w:rsidR="00C23E07">
        <w:t xml:space="preserve">, the </w:t>
      </w:r>
      <w:r w:rsidR="00C23E07" w:rsidRPr="00C23E07">
        <w:t>Federal Ministry for Labour, Social Affairs, Health and Consumer Protection</w:t>
      </w:r>
      <w:r w:rsidR="00C23E07">
        <w:t xml:space="preserve">, the </w:t>
      </w:r>
      <w:r w:rsidR="00C23E07" w:rsidRPr="00C23E07">
        <w:t>Federal Ministry of the Interior</w:t>
      </w:r>
      <w:r w:rsidR="00C23E07">
        <w:t xml:space="preserve">, the </w:t>
      </w:r>
      <w:r w:rsidR="00C23E07" w:rsidRPr="00C23E07">
        <w:t xml:space="preserve">Austrian Development Agency </w:t>
      </w:r>
      <w:r w:rsidRPr="00CE63FB">
        <w:t xml:space="preserve">and the Permanent Mission of </w:t>
      </w:r>
      <w:r w:rsidRPr="00C23E07">
        <w:t>Austria</w:t>
      </w:r>
      <w:r w:rsidRPr="00CE63FB">
        <w:t xml:space="preserve"> to the United Nations Office and other international organizations in Geneva, and interpreters.</w:t>
      </w:r>
      <w:r w:rsidR="00C23E07">
        <w:t xml:space="preserve"> </w:t>
      </w:r>
    </w:p>
    <w:p w14:paraId="245B0BF4" w14:textId="77777777" w:rsidR="00CE63FB" w:rsidRPr="00CE63FB" w:rsidRDefault="00CE63FB" w:rsidP="00E47541">
      <w:pPr>
        <w:pStyle w:val="H1G"/>
      </w:pPr>
      <w:r w:rsidRPr="00CE63FB">
        <w:tab/>
        <w:t>B.</w:t>
      </w:r>
      <w:r w:rsidRPr="00CE63FB">
        <w:tab/>
        <w:t>Positive Aspects</w:t>
      </w:r>
    </w:p>
    <w:p w14:paraId="53E65805" w14:textId="65FAE235" w:rsidR="00CE63FB" w:rsidRPr="00A27F09" w:rsidRDefault="00CE63FB" w:rsidP="007F68E1">
      <w:pPr>
        <w:pStyle w:val="SingleTxtG"/>
        <w:numPr>
          <w:ilvl w:val="0"/>
          <w:numId w:val="23"/>
        </w:numPr>
        <w:ind w:left="1134" w:firstLine="0"/>
      </w:pPr>
      <w:r w:rsidRPr="00CE63FB">
        <w:t>The</w:t>
      </w:r>
      <w:r w:rsidRPr="00CE63FB">
        <w:rPr>
          <w:spacing w:val="2"/>
        </w:rPr>
        <w:t xml:space="preserve"> Committee welcomes the progress achieved since the consideration in </w:t>
      </w:r>
      <w:r w:rsidR="00A27F09">
        <w:rPr>
          <w:spacing w:val="2"/>
        </w:rPr>
        <w:t>2013</w:t>
      </w:r>
      <w:r w:rsidRPr="00CE63FB">
        <w:t xml:space="preserve"> of the State party’s </w:t>
      </w:r>
      <w:r w:rsidR="001436E1">
        <w:t>combined seventh and eighth</w:t>
      </w:r>
      <w:r w:rsidR="00A27F09">
        <w:t xml:space="preserve"> periodic report</w:t>
      </w:r>
      <w:r w:rsidR="001436E1">
        <w:t>s</w:t>
      </w:r>
      <w:r w:rsidRPr="00CE63FB">
        <w:t xml:space="preserve"> (</w:t>
      </w:r>
      <w:r w:rsidR="00A27F09" w:rsidRPr="00A27F09">
        <w:t>CEDAW/C/AUT/</w:t>
      </w:r>
      <w:r w:rsidR="001436E1">
        <w:t>7-8</w:t>
      </w:r>
      <w:r w:rsidRPr="00CE63FB">
        <w:t xml:space="preserve">) in undertaking legislative reforms, in </w:t>
      </w:r>
      <w:r w:rsidRPr="00A27F09">
        <w:t>particular the</w:t>
      </w:r>
      <w:r w:rsidR="00B76737">
        <w:t xml:space="preserve"> adoption of</w:t>
      </w:r>
      <w:r w:rsidRPr="00A27F09">
        <w:t xml:space="preserve">: </w:t>
      </w:r>
    </w:p>
    <w:p w14:paraId="46CBA37D" w14:textId="0064893A" w:rsidR="00CE63FB" w:rsidRPr="00D959E8" w:rsidRDefault="00CE63FB" w:rsidP="00E47541">
      <w:pPr>
        <w:pStyle w:val="SingleTxtG"/>
        <w:ind w:firstLine="567"/>
        <w:rPr>
          <w:spacing w:val="4"/>
          <w:w w:val="103"/>
          <w:kern w:val="14"/>
        </w:rPr>
      </w:pPr>
      <w:r w:rsidRPr="00A27F09">
        <w:rPr>
          <w:spacing w:val="4"/>
          <w:w w:val="103"/>
          <w:kern w:val="14"/>
        </w:rPr>
        <w:tab/>
        <w:t>(a)</w:t>
      </w:r>
      <w:r w:rsidR="00A27F09" w:rsidRPr="00A27F09">
        <w:rPr>
          <w:spacing w:val="4"/>
          <w:w w:val="103"/>
          <w:kern w:val="14"/>
        </w:rPr>
        <w:tab/>
      </w:r>
      <w:r w:rsidR="00B76737">
        <w:rPr>
          <w:spacing w:val="4"/>
          <w:w w:val="103"/>
          <w:kern w:val="14"/>
        </w:rPr>
        <w:t>T</w:t>
      </w:r>
      <w:r w:rsidR="0040797E">
        <w:rPr>
          <w:spacing w:val="4"/>
          <w:w w:val="103"/>
          <w:kern w:val="14"/>
        </w:rPr>
        <w:t xml:space="preserve">he </w:t>
      </w:r>
      <w:r w:rsidR="00A27F09" w:rsidRPr="00A27F09">
        <w:rPr>
          <w:spacing w:val="4"/>
          <w:w w:val="103"/>
          <w:kern w:val="14"/>
        </w:rPr>
        <w:t>Amendment</w:t>
      </w:r>
      <w:r w:rsidR="00B76737">
        <w:rPr>
          <w:spacing w:val="4"/>
          <w:w w:val="103"/>
          <w:kern w:val="14"/>
        </w:rPr>
        <w:t>s</w:t>
      </w:r>
      <w:r w:rsidR="00A27F09" w:rsidRPr="00A27F09">
        <w:rPr>
          <w:spacing w:val="4"/>
          <w:w w:val="103"/>
          <w:kern w:val="14"/>
        </w:rPr>
        <w:t xml:space="preserve"> to the Maternity Protection </w:t>
      </w:r>
      <w:r w:rsidR="00142F21">
        <w:rPr>
          <w:spacing w:val="4"/>
          <w:w w:val="103"/>
          <w:kern w:val="14"/>
        </w:rPr>
        <w:t>Law</w:t>
      </w:r>
      <w:r w:rsidR="00A27F09" w:rsidRPr="00A27F09">
        <w:rPr>
          <w:spacing w:val="4"/>
          <w:w w:val="103"/>
          <w:kern w:val="14"/>
        </w:rPr>
        <w:t xml:space="preserve"> and the Paternal Leave </w:t>
      </w:r>
      <w:r w:rsidR="00142F21">
        <w:rPr>
          <w:spacing w:val="4"/>
          <w:w w:val="103"/>
          <w:kern w:val="14"/>
        </w:rPr>
        <w:t>Law</w:t>
      </w:r>
      <w:r w:rsidR="00A27F09" w:rsidRPr="00A27F09">
        <w:rPr>
          <w:spacing w:val="4"/>
          <w:w w:val="103"/>
          <w:kern w:val="14"/>
        </w:rPr>
        <w:t>, which define</w:t>
      </w:r>
      <w:r w:rsidR="005C0190">
        <w:rPr>
          <w:spacing w:val="4"/>
          <w:w w:val="103"/>
          <w:kern w:val="14"/>
        </w:rPr>
        <w:t xml:space="preserve"> a legal working time </w:t>
      </w:r>
      <w:r w:rsidR="00A27F09" w:rsidRPr="00A27F09">
        <w:rPr>
          <w:spacing w:val="4"/>
          <w:w w:val="103"/>
          <w:kern w:val="14"/>
        </w:rPr>
        <w:t xml:space="preserve">range for part-time work of parents and </w:t>
      </w:r>
      <w:r w:rsidR="00B76737">
        <w:rPr>
          <w:spacing w:val="4"/>
          <w:w w:val="103"/>
          <w:kern w:val="14"/>
        </w:rPr>
        <w:t>extend the</w:t>
      </w:r>
      <w:r w:rsidR="00A27F09" w:rsidRPr="00A27F09">
        <w:rPr>
          <w:spacing w:val="4"/>
          <w:w w:val="103"/>
          <w:kern w:val="14"/>
        </w:rPr>
        <w:t xml:space="preserve"> period for informing the emplo</w:t>
      </w:r>
      <w:r w:rsidR="00A27F09">
        <w:rPr>
          <w:spacing w:val="4"/>
          <w:w w:val="103"/>
          <w:kern w:val="14"/>
        </w:rPr>
        <w:t xml:space="preserve">yer about parental </w:t>
      </w:r>
      <w:r w:rsidR="00A27F09" w:rsidRPr="00D959E8">
        <w:rPr>
          <w:spacing w:val="4"/>
          <w:w w:val="103"/>
          <w:kern w:val="14"/>
        </w:rPr>
        <w:t>leave plans, which entered into force on 1 January 2016;</w:t>
      </w:r>
    </w:p>
    <w:p w14:paraId="53015C8D" w14:textId="20A9A669" w:rsidR="00A27F09" w:rsidRPr="008D1A34" w:rsidRDefault="0040797E" w:rsidP="00E47541">
      <w:pPr>
        <w:pStyle w:val="SingleTxtG"/>
        <w:ind w:firstLine="567"/>
        <w:rPr>
          <w:spacing w:val="4"/>
          <w:w w:val="103"/>
          <w:kern w:val="14"/>
        </w:rPr>
      </w:pPr>
      <w:r w:rsidRPr="00D959E8">
        <w:rPr>
          <w:spacing w:val="4"/>
          <w:w w:val="103"/>
          <w:kern w:val="14"/>
        </w:rPr>
        <w:lastRenderedPageBreak/>
        <w:tab/>
        <w:t>(b)</w:t>
      </w:r>
      <w:r w:rsidRPr="00D959E8">
        <w:rPr>
          <w:spacing w:val="4"/>
          <w:w w:val="103"/>
          <w:kern w:val="14"/>
        </w:rPr>
        <w:tab/>
      </w:r>
      <w:r w:rsidR="00B76737">
        <w:rPr>
          <w:spacing w:val="4"/>
          <w:w w:val="103"/>
          <w:kern w:val="14"/>
        </w:rPr>
        <w:t>The r</w:t>
      </w:r>
      <w:r w:rsidRPr="00D959E8">
        <w:rPr>
          <w:spacing w:val="4"/>
          <w:w w:val="103"/>
          <w:kern w:val="14"/>
        </w:rPr>
        <w:t xml:space="preserve">epeal of </w:t>
      </w:r>
      <w:r w:rsidR="00142F21">
        <w:rPr>
          <w:spacing w:val="4"/>
          <w:w w:val="103"/>
          <w:kern w:val="14"/>
        </w:rPr>
        <w:t>restrictions</w:t>
      </w:r>
      <w:r w:rsidRPr="00D959E8">
        <w:rPr>
          <w:spacing w:val="4"/>
          <w:w w:val="103"/>
          <w:kern w:val="14"/>
        </w:rPr>
        <w:t xml:space="preserve"> for female work</w:t>
      </w:r>
      <w:r w:rsidR="00D959E8">
        <w:rPr>
          <w:spacing w:val="4"/>
          <w:w w:val="103"/>
          <w:kern w:val="14"/>
        </w:rPr>
        <w:t>er</w:t>
      </w:r>
      <w:r w:rsidRPr="00D959E8">
        <w:rPr>
          <w:spacing w:val="4"/>
          <w:w w:val="103"/>
          <w:kern w:val="14"/>
        </w:rPr>
        <w:t xml:space="preserve">s in the Regulation Governing Employment Bans </w:t>
      </w:r>
      <w:r w:rsidRPr="008D1A34">
        <w:rPr>
          <w:spacing w:val="4"/>
          <w:w w:val="103"/>
          <w:kern w:val="14"/>
        </w:rPr>
        <w:t>and Restrictions for Female Workers</w:t>
      </w:r>
      <w:r w:rsidR="00765171">
        <w:rPr>
          <w:spacing w:val="4"/>
          <w:w w:val="103"/>
          <w:kern w:val="14"/>
        </w:rPr>
        <w:t>, in 2015</w:t>
      </w:r>
      <w:r w:rsidR="00D959E8" w:rsidRPr="008D1A34">
        <w:rPr>
          <w:spacing w:val="4"/>
          <w:w w:val="103"/>
          <w:kern w:val="14"/>
        </w:rPr>
        <w:t>;</w:t>
      </w:r>
    </w:p>
    <w:p w14:paraId="6EECCE71" w14:textId="06ED6DD5" w:rsidR="00D959E8" w:rsidRPr="008D1A34" w:rsidRDefault="00D959E8" w:rsidP="00E47541">
      <w:pPr>
        <w:pStyle w:val="SingleTxtG"/>
        <w:ind w:firstLine="567"/>
        <w:rPr>
          <w:spacing w:val="4"/>
          <w:w w:val="103"/>
          <w:kern w:val="14"/>
        </w:rPr>
      </w:pPr>
      <w:r w:rsidRPr="008D1A34">
        <w:rPr>
          <w:spacing w:val="4"/>
          <w:w w:val="103"/>
          <w:kern w:val="14"/>
        </w:rPr>
        <w:tab/>
        <w:t>(c)</w:t>
      </w:r>
      <w:r w:rsidRPr="008D1A34">
        <w:rPr>
          <w:spacing w:val="4"/>
          <w:w w:val="103"/>
          <w:kern w:val="14"/>
        </w:rPr>
        <w:tab/>
      </w:r>
      <w:r w:rsidR="00142F21">
        <w:rPr>
          <w:spacing w:val="4"/>
          <w:w w:val="103"/>
          <w:kern w:val="14"/>
        </w:rPr>
        <w:t>T</w:t>
      </w:r>
      <w:r w:rsidRPr="008D1A34">
        <w:rPr>
          <w:spacing w:val="4"/>
          <w:w w:val="103"/>
          <w:kern w:val="14"/>
        </w:rPr>
        <w:t xml:space="preserve">he </w:t>
      </w:r>
      <w:r w:rsidR="00142F21">
        <w:rPr>
          <w:spacing w:val="4"/>
          <w:w w:val="103"/>
          <w:kern w:val="14"/>
        </w:rPr>
        <w:t>Law</w:t>
      </w:r>
      <w:r w:rsidRPr="008D1A34">
        <w:rPr>
          <w:spacing w:val="4"/>
          <w:w w:val="103"/>
          <w:kern w:val="14"/>
        </w:rPr>
        <w:t xml:space="preserve"> on Equality </w:t>
      </w:r>
      <w:r w:rsidR="00142F21">
        <w:rPr>
          <w:spacing w:val="4"/>
          <w:w w:val="103"/>
          <w:kern w:val="14"/>
        </w:rPr>
        <w:t>of</w:t>
      </w:r>
      <w:r w:rsidRPr="008D1A34">
        <w:rPr>
          <w:spacing w:val="4"/>
          <w:w w:val="103"/>
          <w:kern w:val="14"/>
        </w:rPr>
        <w:t xml:space="preserve"> Women and Men in Supervisory Boards of </w:t>
      </w:r>
      <w:r w:rsidR="00142F21">
        <w:rPr>
          <w:spacing w:val="4"/>
          <w:w w:val="103"/>
          <w:kern w:val="14"/>
        </w:rPr>
        <w:t>C</w:t>
      </w:r>
      <w:r w:rsidRPr="008D1A34">
        <w:rPr>
          <w:spacing w:val="4"/>
          <w:w w:val="103"/>
          <w:kern w:val="14"/>
        </w:rPr>
        <w:t>ompanies, in 2017;</w:t>
      </w:r>
    </w:p>
    <w:p w14:paraId="157CED30" w14:textId="26BD7E1A" w:rsidR="00DA74EA" w:rsidRDefault="008D1A34" w:rsidP="00E47541">
      <w:pPr>
        <w:pStyle w:val="SingleTxtG"/>
        <w:ind w:firstLine="567"/>
      </w:pPr>
      <w:r w:rsidRPr="008D1A34">
        <w:tab/>
        <w:t>(d)</w:t>
      </w:r>
      <w:r w:rsidRPr="008D1A34">
        <w:tab/>
      </w:r>
      <w:r w:rsidR="00142F21">
        <w:t>T</w:t>
      </w:r>
      <w:r w:rsidRPr="008D1A34">
        <w:t xml:space="preserve">he </w:t>
      </w:r>
      <w:r w:rsidR="00142F21">
        <w:t>Law</w:t>
      </w:r>
      <w:r w:rsidR="00DA74EA" w:rsidRPr="008D1A34">
        <w:t xml:space="preserve"> Amending the Criminal Procedure Act</w:t>
      </w:r>
      <w:r w:rsidRPr="008D1A34">
        <w:t xml:space="preserve">, which </w:t>
      </w:r>
      <w:r w:rsidR="00DA74EA" w:rsidRPr="008D1A34">
        <w:t>enhanc</w:t>
      </w:r>
      <w:r w:rsidRPr="008D1A34">
        <w:t>e</w:t>
      </w:r>
      <w:r w:rsidR="00DA74EA" w:rsidRPr="008D1A34">
        <w:t xml:space="preserve"> the rights of highly vulnerable victims in criminal proceedings</w:t>
      </w:r>
      <w:r w:rsidRPr="008D1A34">
        <w:t>, in 2016</w:t>
      </w:r>
      <w:r w:rsidR="00DA74EA" w:rsidRPr="008D1A34">
        <w:t>.</w:t>
      </w:r>
    </w:p>
    <w:p w14:paraId="6527E9E8" w14:textId="7F4E5F6C" w:rsidR="003F64A5" w:rsidRDefault="003F64A5" w:rsidP="00E47541">
      <w:pPr>
        <w:pStyle w:val="SingleTxtG"/>
        <w:ind w:firstLine="567"/>
      </w:pPr>
      <w:r>
        <w:tab/>
        <w:t>(e)</w:t>
      </w:r>
      <w:r>
        <w:tab/>
        <w:t xml:space="preserve">The 2016 Amendment to the Social Security Act, </w:t>
      </w:r>
      <w:r w:rsidR="001846D1">
        <w:t>which</w:t>
      </w:r>
      <w:r>
        <w:t xml:space="preserve"> came into force in 2017</w:t>
      </w:r>
      <w:r w:rsidR="009F3231">
        <w:t xml:space="preserve"> and</w:t>
      </w:r>
      <w:r w:rsidR="001846D1">
        <w:t xml:space="preserve"> establish measures</w:t>
      </w:r>
      <w:r>
        <w:t xml:space="preserve"> to prevent poverty in </w:t>
      </w:r>
      <w:r w:rsidR="001846D1">
        <w:t xml:space="preserve">the </w:t>
      </w:r>
      <w:r>
        <w:t>old</w:t>
      </w:r>
      <w:r w:rsidR="001846D1">
        <w:t>er</w:t>
      </w:r>
      <w:r>
        <w:t xml:space="preserve"> age;</w:t>
      </w:r>
    </w:p>
    <w:p w14:paraId="04689449" w14:textId="543FFA67" w:rsidR="003F64A5" w:rsidRPr="008D1A34" w:rsidRDefault="003F64A5" w:rsidP="00E47541">
      <w:pPr>
        <w:pStyle w:val="SingleTxtG"/>
        <w:ind w:firstLine="567"/>
        <w:rPr>
          <w:spacing w:val="4"/>
          <w:w w:val="103"/>
          <w:kern w:val="14"/>
        </w:rPr>
      </w:pPr>
      <w:r>
        <w:tab/>
        <w:t>(f)</w:t>
      </w:r>
      <w:r>
        <w:tab/>
        <w:t>The amendment to the Equal Treatment Act</w:t>
      </w:r>
      <w:r w:rsidR="000A04EE">
        <w:t xml:space="preserve">, </w:t>
      </w:r>
      <w:r>
        <w:t>the Federal Act on the Equal Treatment Commission and the Ombud for Equal Treatment, in 2013.</w:t>
      </w:r>
    </w:p>
    <w:p w14:paraId="0D4BCCED" w14:textId="2AE4AF0D" w:rsidR="00CE63FB" w:rsidRPr="00153107" w:rsidRDefault="00CE63FB" w:rsidP="007F68E1">
      <w:pPr>
        <w:pStyle w:val="SingleTxtG"/>
        <w:numPr>
          <w:ilvl w:val="0"/>
          <w:numId w:val="23"/>
        </w:numPr>
        <w:ind w:left="1134" w:firstLine="0"/>
      </w:pPr>
      <w:r w:rsidRPr="008D1A34">
        <w:t>The Committee welcomes the State party’s efforts to improve its</w:t>
      </w:r>
      <w:r w:rsidRPr="00CE63FB">
        <w:t xml:space="preserve"> institutional </w:t>
      </w:r>
      <w:r w:rsidRPr="00CE63FB">
        <w:rPr>
          <w:spacing w:val="2"/>
        </w:rPr>
        <w:t xml:space="preserve">and policy framework aimed </w:t>
      </w:r>
      <w:r w:rsidRPr="00153107">
        <w:rPr>
          <w:spacing w:val="2"/>
        </w:rPr>
        <w:t>at accelerating the elimination of discrimination against</w:t>
      </w:r>
      <w:r w:rsidRPr="00153107">
        <w:t xml:space="preserve"> women and promoting gender equality, such as the adoption of the following:</w:t>
      </w:r>
    </w:p>
    <w:p w14:paraId="300163C2" w14:textId="4E9B80B7" w:rsidR="00CE63FB" w:rsidRPr="00153107" w:rsidRDefault="00CE63FB" w:rsidP="00A72BBF">
      <w:pPr>
        <w:pStyle w:val="SingleTxtG"/>
        <w:ind w:firstLine="567"/>
        <w:rPr>
          <w:spacing w:val="4"/>
          <w:w w:val="103"/>
          <w:kern w:val="14"/>
        </w:rPr>
      </w:pPr>
      <w:r w:rsidRPr="00153107">
        <w:rPr>
          <w:spacing w:val="4"/>
          <w:w w:val="103"/>
          <w:kern w:val="14"/>
        </w:rPr>
        <w:tab/>
        <w:t>(a)</w:t>
      </w:r>
      <w:r w:rsidR="002A5245" w:rsidRPr="00153107">
        <w:rPr>
          <w:spacing w:val="4"/>
          <w:w w:val="103"/>
          <w:kern w:val="14"/>
        </w:rPr>
        <w:tab/>
      </w:r>
      <w:r w:rsidR="00153107" w:rsidRPr="00153107">
        <w:rPr>
          <w:spacing w:val="4"/>
          <w:w w:val="103"/>
          <w:kern w:val="14"/>
        </w:rPr>
        <w:t>The Fifth National A</w:t>
      </w:r>
      <w:r w:rsidR="009276BA" w:rsidRPr="00153107">
        <w:rPr>
          <w:spacing w:val="4"/>
          <w:w w:val="103"/>
          <w:kern w:val="14"/>
        </w:rPr>
        <w:t>ct</w:t>
      </w:r>
      <w:r w:rsidR="00153107" w:rsidRPr="00153107">
        <w:rPr>
          <w:spacing w:val="4"/>
          <w:w w:val="103"/>
          <w:kern w:val="14"/>
        </w:rPr>
        <w:t>ion Plan to C</w:t>
      </w:r>
      <w:r w:rsidR="009276BA" w:rsidRPr="00153107">
        <w:rPr>
          <w:spacing w:val="4"/>
          <w:w w:val="103"/>
          <w:kern w:val="14"/>
        </w:rPr>
        <w:t>ombat H</w:t>
      </w:r>
      <w:r w:rsidR="00153107" w:rsidRPr="00153107">
        <w:rPr>
          <w:spacing w:val="4"/>
          <w:w w:val="103"/>
          <w:kern w:val="14"/>
        </w:rPr>
        <w:t xml:space="preserve">uman </w:t>
      </w:r>
      <w:r w:rsidR="009276BA" w:rsidRPr="00153107">
        <w:rPr>
          <w:spacing w:val="4"/>
          <w:w w:val="103"/>
          <w:kern w:val="14"/>
        </w:rPr>
        <w:t xml:space="preserve">Trafficking, </w:t>
      </w:r>
      <w:r w:rsidR="00153107" w:rsidRPr="00153107">
        <w:rPr>
          <w:spacing w:val="4"/>
          <w:w w:val="103"/>
          <w:kern w:val="14"/>
        </w:rPr>
        <w:t>which identify</w:t>
      </w:r>
      <w:r w:rsidR="009276BA" w:rsidRPr="00153107">
        <w:rPr>
          <w:spacing w:val="4"/>
          <w:w w:val="103"/>
          <w:kern w:val="14"/>
        </w:rPr>
        <w:t xml:space="preserve"> asylum seekers and unaccompanied minors </w:t>
      </w:r>
      <w:r w:rsidR="00E4442D">
        <w:rPr>
          <w:spacing w:val="4"/>
          <w:w w:val="103"/>
          <w:kern w:val="14"/>
        </w:rPr>
        <w:t xml:space="preserve">as </w:t>
      </w:r>
      <w:r w:rsidR="009276BA" w:rsidRPr="00153107">
        <w:rPr>
          <w:spacing w:val="4"/>
          <w:w w:val="103"/>
          <w:kern w:val="14"/>
        </w:rPr>
        <w:t>p</w:t>
      </w:r>
      <w:r w:rsidR="0040797E" w:rsidRPr="00153107">
        <w:rPr>
          <w:spacing w:val="4"/>
          <w:w w:val="103"/>
          <w:kern w:val="14"/>
        </w:rPr>
        <w:t>otential victims of trafficking</w:t>
      </w:r>
      <w:r w:rsidR="00142F21">
        <w:rPr>
          <w:spacing w:val="4"/>
          <w:w w:val="103"/>
          <w:kern w:val="14"/>
        </w:rPr>
        <w:t>, in 2018</w:t>
      </w:r>
      <w:r w:rsidR="0040797E" w:rsidRPr="00153107">
        <w:rPr>
          <w:spacing w:val="4"/>
          <w:w w:val="103"/>
          <w:kern w:val="14"/>
        </w:rPr>
        <w:t>;</w:t>
      </w:r>
    </w:p>
    <w:p w14:paraId="4B073052" w14:textId="7CAFB368" w:rsidR="0040797E" w:rsidRDefault="0040797E" w:rsidP="00A72BBF">
      <w:pPr>
        <w:pStyle w:val="SingleTxtG"/>
        <w:ind w:firstLine="567"/>
        <w:rPr>
          <w:spacing w:val="4"/>
          <w:w w:val="103"/>
          <w:kern w:val="14"/>
        </w:rPr>
      </w:pPr>
      <w:r w:rsidRPr="00153107">
        <w:rPr>
          <w:spacing w:val="4"/>
          <w:w w:val="103"/>
          <w:kern w:val="14"/>
        </w:rPr>
        <w:tab/>
        <w:t>(b)</w:t>
      </w:r>
      <w:r w:rsidRPr="00153107">
        <w:rPr>
          <w:spacing w:val="4"/>
          <w:w w:val="103"/>
          <w:kern w:val="14"/>
        </w:rPr>
        <w:tab/>
      </w:r>
      <w:r w:rsidR="00D959E8" w:rsidRPr="00153107">
        <w:rPr>
          <w:spacing w:val="4"/>
          <w:w w:val="103"/>
          <w:kern w:val="14"/>
        </w:rPr>
        <w:t>The National</w:t>
      </w:r>
      <w:r w:rsidR="00D959E8">
        <w:rPr>
          <w:spacing w:val="4"/>
          <w:w w:val="103"/>
          <w:kern w:val="14"/>
        </w:rPr>
        <w:t xml:space="preserve"> Action Plan on the Protection of Women against Violence, </w:t>
      </w:r>
      <w:r w:rsidR="0071123C" w:rsidRPr="0071123C">
        <w:rPr>
          <w:spacing w:val="4"/>
          <w:w w:val="103"/>
          <w:kern w:val="14"/>
        </w:rPr>
        <w:t>for the years 2014-2016</w:t>
      </w:r>
      <w:r w:rsidR="00D959E8">
        <w:rPr>
          <w:spacing w:val="4"/>
          <w:w w:val="103"/>
          <w:kern w:val="14"/>
        </w:rPr>
        <w:t>;</w:t>
      </w:r>
    </w:p>
    <w:p w14:paraId="69CC5A44" w14:textId="2649B914" w:rsidR="00D959E8" w:rsidRDefault="00D959E8" w:rsidP="00A72BBF">
      <w:pPr>
        <w:pStyle w:val="SingleTxtG"/>
        <w:ind w:firstLine="567"/>
        <w:rPr>
          <w:spacing w:val="4"/>
          <w:w w:val="103"/>
          <w:kern w:val="14"/>
        </w:rPr>
      </w:pPr>
      <w:r>
        <w:rPr>
          <w:spacing w:val="4"/>
          <w:w w:val="103"/>
          <w:kern w:val="14"/>
        </w:rPr>
        <w:tab/>
        <w:t>(c)</w:t>
      </w:r>
      <w:r>
        <w:rPr>
          <w:spacing w:val="4"/>
          <w:w w:val="103"/>
          <w:kern w:val="14"/>
        </w:rPr>
        <w:tab/>
        <w:t>The Austrian Programme for Rural Development for the period 2014 -2020, which includes funds for social measures and service providers;</w:t>
      </w:r>
    </w:p>
    <w:p w14:paraId="35BAC8C6" w14:textId="6D94C815" w:rsidR="00D959E8" w:rsidRDefault="00D959E8" w:rsidP="00A72BBF">
      <w:pPr>
        <w:pStyle w:val="SingleTxtG"/>
        <w:ind w:firstLine="567"/>
        <w:rPr>
          <w:spacing w:val="4"/>
          <w:w w:val="103"/>
          <w:kern w:val="14"/>
        </w:rPr>
      </w:pPr>
      <w:r>
        <w:rPr>
          <w:spacing w:val="4"/>
          <w:w w:val="103"/>
          <w:kern w:val="14"/>
        </w:rPr>
        <w:tab/>
        <w:t>(d)</w:t>
      </w:r>
      <w:r>
        <w:rPr>
          <w:spacing w:val="4"/>
          <w:w w:val="103"/>
          <w:kern w:val="14"/>
        </w:rPr>
        <w:tab/>
        <w:t>The Operational Programme Employment Austria 2014-2020, which includes a specific focus on investment to promote gender equality in the labour market</w:t>
      </w:r>
      <w:r w:rsidR="003F64A5">
        <w:rPr>
          <w:spacing w:val="4"/>
          <w:w w:val="103"/>
          <w:kern w:val="14"/>
        </w:rPr>
        <w:t>;</w:t>
      </w:r>
    </w:p>
    <w:p w14:paraId="146A5211" w14:textId="77777777" w:rsidR="003F64A5" w:rsidRDefault="00D959E8" w:rsidP="00A72BBF">
      <w:pPr>
        <w:pStyle w:val="SingleTxtG"/>
        <w:ind w:firstLine="567"/>
        <w:rPr>
          <w:spacing w:val="4"/>
          <w:w w:val="103"/>
          <w:kern w:val="14"/>
        </w:rPr>
      </w:pPr>
      <w:r>
        <w:rPr>
          <w:spacing w:val="4"/>
          <w:w w:val="103"/>
          <w:kern w:val="14"/>
        </w:rPr>
        <w:tab/>
        <w:t>(e)</w:t>
      </w:r>
      <w:r>
        <w:rPr>
          <w:spacing w:val="4"/>
          <w:w w:val="103"/>
          <w:kern w:val="14"/>
        </w:rPr>
        <w:tab/>
        <w:t>The National Action Plan on Disability for the years 2012-2020, which sets out measures to support women living with disabilities in entering the labour market</w:t>
      </w:r>
      <w:r w:rsidR="003F64A5">
        <w:rPr>
          <w:spacing w:val="4"/>
          <w:w w:val="103"/>
          <w:kern w:val="14"/>
        </w:rPr>
        <w:t>;</w:t>
      </w:r>
    </w:p>
    <w:p w14:paraId="031A79E8" w14:textId="08F26904" w:rsidR="003F64A5" w:rsidRDefault="003F64A5" w:rsidP="00A72BBF">
      <w:pPr>
        <w:pStyle w:val="SingleTxtG"/>
        <w:ind w:firstLine="567"/>
        <w:rPr>
          <w:spacing w:val="4"/>
          <w:w w:val="103"/>
          <w:kern w:val="14"/>
        </w:rPr>
      </w:pPr>
      <w:r>
        <w:rPr>
          <w:spacing w:val="4"/>
          <w:w w:val="103"/>
          <w:kern w:val="14"/>
        </w:rPr>
        <w:tab/>
        <w:t>(f)</w:t>
      </w:r>
      <w:r>
        <w:rPr>
          <w:spacing w:val="4"/>
          <w:w w:val="103"/>
          <w:kern w:val="14"/>
        </w:rPr>
        <w:tab/>
        <w:t xml:space="preserve">The Austrian University </w:t>
      </w:r>
      <w:r w:rsidR="001846D1">
        <w:rPr>
          <w:spacing w:val="4"/>
          <w:w w:val="103"/>
          <w:kern w:val="14"/>
        </w:rPr>
        <w:t>Development</w:t>
      </w:r>
      <w:r>
        <w:rPr>
          <w:spacing w:val="4"/>
          <w:w w:val="103"/>
          <w:kern w:val="14"/>
        </w:rPr>
        <w:t xml:space="preserve"> Plan for the period 2016-2021</w:t>
      </w:r>
      <w:r w:rsidR="001846D1">
        <w:rPr>
          <w:spacing w:val="4"/>
          <w:w w:val="103"/>
          <w:kern w:val="14"/>
        </w:rPr>
        <w:t>, which includes</w:t>
      </w:r>
      <w:r>
        <w:rPr>
          <w:spacing w:val="4"/>
          <w:w w:val="103"/>
          <w:kern w:val="14"/>
        </w:rPr>
        <w:t xml:space="preserve"> measures to increase women’s r</w:t>
      </w:r>
      <w:r w:rsidR="001846D1">
        <w:rPr>
          <w:spacing w:val="4"/>
          <w:w w:val="103"/>
          <w:kern w:val="14"/>
        </w:rPr>
        <w:t>epresentation in all areas and at</w:t>
      </w:r>
      <w:r>
        <w:rPr>
          <w:spacing w:val="4"/>
          <w:w w:val="103"/>
          <w:kern w:val="14"/>
        </w:rPr>
        <w:t xml:space="preserve"> all high hierarchies levels;</w:t>
      </w:r>
    </w:p>
    <w:p w14:paraId="336124DA" w14:textId="7B82A2AD" w:rsidR="00D959E8" w:rsidRPr="00CE63FB" w:rsidRDefault="003F64A5" w:rsidP="00A72BBF">
      <w:pPr>
        <w:pStyle w:val="SingleTxtG"/>
        <w:ind w:firstLine="567"/>
        <w:rPr>
          <w:spacing w:val="4"/>
          <w:w w:val="103"/>
          <w:kern w:val="14"/>
        </w:rPr>
      </w:pPr>
      <w:r>
        <w:rPr>
          <w:spacing w:val="4"/>
          <w:w w:val="103"/>
          <w:kern w:val="14"/>
        </w:rPr>
        <w:tab/>
        <w:t>(g)</w:t>
      </w:r>
      <w:r>
        <w:rPr>
          <w:spacing w:val="4"/>
          <w:w w:val="103"/>
          <w:kern w:val="14"/>
        </w:rPr>
        <w:tab/>
        <w:t xml:space="preserve">The 2015 Tax Reform </w:t>
      </w:r>
      <w:r w:rsidR="009F3231">
        <w:rPr>
          <w:spacing w:val="4"/>
          <w:w w:val="103"/>
          <w:kern w:val="14"/>
        </w:rPr>
        <w:t>which established</w:t>
      </w:r>
      <w:r w:rsidR="001846D1">
        <w:rPr>
          <w:spacing w:val="4"/>
          <w:w w:val="103"/>
          <w:kern w:val="14"/>
        </w:rPr>
        <w:t xml:space="preserve"> </w:t>
      </w:r>
      <w:r>
        <w:rPr>
          <w:spacing w:val="4"/>
          <w:w w:val="103"/>
          <w:kern w:val="14"/>
        </w:rPr>
        <w:t xml:space="preserve">measures to increase the employment </w:t>
      </w:r>
      <w:r w:rsidR="00602BA7">
        <w:rPr>
          <w:spacing w:val="4"/>
          <w:w w:val="103"/>
          <w:kern w:val="14"/>
        </w:rPr>
        <w:t xml:space="preserve">rate </w:t>
      </w:r>
      <w:r>
        <w:rPr>
          <w:spacing w:val="4"/>
          <w:w w:val="103"/>
          <w:kern w:val="14"/>
        </w:rPr>
        <w:t xml:space="preserve">of women and their financial </w:t>
      </w:r>
      <w:r w:rsidR="0071123C">
        <w:rPr>
          <w:spacing w:val="4"/>
          <w:w w:val="103"/>
          <w:kern w:val="14"/>
        </w:rPr>
        <w:t>inde</w:t>
      </w:r>
      <w:r>
        <w:rPr>
          <w:spacing w:val="4"/>
          <w:w w:val="103"/>
          <w:kern w:val="14"/>
        </w:rPr>
        <w:t xml:space="preserve">pendence and </w:t>
      </w:r>
      <w:r w:rsidR="009F3231">
        <w:rPr>
          <w:spacing w:val="4"/>
          <w:w w:val="103"/>
          <w:kern w:val="14"/>
        </w:rPr>
        <w:t xml:space="preserve">aims at </w:t>
      </w:r>
      <w:r>
        <w:rPr>
          <w:spacing w:val="4"/>
          <w:w w:val="103"/>
          <w:kern w:val="14"/>
        </w:rPr>
        <w:t>lead</w:t>
      </w:r>
      <w:r w:rsidR="009F3231">
        <w:rPr>
          <w:spacing w:val="4"/>
          <w:w w:val="103"/>
          <w:kern w:val="14"/>
        </w:rPr>
        <w:t>ing</w:t>
      </w:r>
      <w:r>
        <w:rPr>
          <w:spacing w:val="4"/>
          <w:w w:val="103"/>
          <w:kern w:val="14"/>
        </w:rPr>
        <w:t xml:space="preserve"> to</w:t>
      </w:r>
      <w:r w:rsidR="009F3231">
        <w:rPr>
          <w:spacing w:val="4"/>
          <w:w w:val="103"/>
          <w:kern w:val="14"/>
        </w:rPr>
        <w:t>wards</w:t>
      </w:r>
      <w:r>
        <w:rPr>
          <w:spacing w:val="4"/>
          <w:w w:val="103"/>
          <w:kern w:val="14"/>
        </w:rPr>
        <w:t xml:space="preserve"> a better distribution of paid and unpaid work.</w:t>
      </w:r>
    </w:p>
    <w:p w14:paraId="46A90AAD" w14:textId="14A22BDA" w:rsidR="00CE63FB" w:rsidRDefault="00CE63FB" w:rsidP="007F68E1">
      <w:pPr>
        <w:pStyle w:val="SingleTxtG"/>
        <w:numPr>
          <w:ilvl w:val="0"/>
          <w:numId w:val="23"/>
        </w:numPr>
        <w:ind w:left="1134" w:firstLine="0"/>
        <w:rPr>
          <w:spacing w:val="4"/>
          <w:w w:val="103"/>
          <w:kern w:val="14"/>
        </w:rPr>
      </w:pPr>
      <w:r w:rsidRPr="00CE63FB">
        <w:t xml:space="preserve">The Committee welcomes the fact that, in the period since the consideration of the </w:t>
      </w:r>
      <w:r w:rsidRPr="008C2147">
        <w:t>previous report</w:t>
      </w:r>
      <w:r w:rsidRPr="00602BA7">
        <w:t xml:space="preserve">, the State party has ratified </w:t>
      </w:r>
      <w:r w:rsidR="00CE68CA" w:rsidRPr="00602BA7">
        <w:t>t</w:t>
      </w:r>
      <w:r w:rsidR="002A5245" w:rsidRPr="00602BA7">
        <w:rPr>
          <w:spacing w:val="4"/>
          <w:w w:val="103"/>
          <w:kern w:val="14"/>
        </w:rPr>
        <w:t xml:space="preserve">he </w:t>
      </w:r>
      <w:r w:rsidR="008D1A34" w:rsidRPr="00602BA7">
        <w:rPr>
          <w:spacing w:val="4"/>
          <w:w w:val="103"/>
          <w:kern w:val="14"/>
        </w:rPr>
        <w:t>Council of Europe Convention on preventing and combating violence against women and domestic violence (Istanbul Convention)</w:t>
      </w:r>
      <w:r w:rsidR="00CE68CA" w:rsidRPr="00602BA7">
        <w:rPr>
          <w:spacing w:val="4"/>
          <w:w w:val="103"/>
          <w:kern w:val="14"/>
        </w:rPr>
        <w:t>, in 201</w:t>
      </w:r>
      <w:r w:rsidR="00602BA7" w:rsidRPr="00602BA7">
        <w:rPr>
          <w:spacing w:val="4"/>
          <w:w w:val="103"/>
          <w:kern w:val="14"/>
        </w:rPr>
        <w:t>3</w:t>
      </w:r>
      <w:r w:rsidR="008D1A34" w:rsidRPr="00602BA7">
        <w:rPr>
          <w:spacing w:val="4"/>
          <w:w w:val="103"/>
          <w:kern w:val="14"/>
        </w:rPr>
        <w:t>.</w:t>
      </w:r>
    </w:p>
    <w:p w14:paraId="28C3CAC4" w14:textId="38B9AF75" w:rsidR="008D1A34" w:rsidRPr="008C2147" w:rsidRDefault="008D1A34" w:rsidP="007F68E1">
      <w:pPr>
        <w:pStyle w:val="SingleTxtG"/>
        <w:numPr>
          <w:ilvl w:val="0"/>
          <w:numId w:val="23"/>
        </w:numPr>
        <w:ind w:left="1134" w:firstLine="0"/>
        <w:rPr>
          <w:spacing w:val="4"/>
          <w:w w:val="103"/>
          <w:kern w:val="14"/>
        </w:rPr>
      </w:pPr>
      <w:r>
        <w:rPr>
          <w:spacing w:val="4"/>
          <w:w w:val="103"/>
          <w:kern w:val="14"/>
        </w:rPr>
        <w:t xml:space="preserve">The Committee welcomes the fact that, </w:t>
      </w:r>
      <w:r w:rsidRPr="008D1A34">
        <w:rPr>
          <w:spacing w:val="4"/>
          <w:w w:val="103"/>
          <w:kern w:val="14"/>
        </w:rPr>
        <w:t>in accordance with Article 28 (3) of the Convention</w:t>
      </w:r>
      <w:r>
        <w:rPr>
          <w:spacing w:val="4"/>
          <w:w w:val="103"/>
          <w:kern w:val="14"/>
        </w:rPr>
        <w:t xml:space="preserve">, the State party has </w:t>
      </w:r>
      <w:r w:rsidRPr="008D1A34">
        <w:rPr>
          <w:spacing w:val="4"/>
          <w:w w:val="103"/>
          <w:kern w:val="14"/>
        </w:rPr>
        <w:t xml:space="preserve">withdrawn </w:t>
      </w:r>
      <w:r w:rsidR="00E83B9F">
        <w:rPr>
          <w:spacing w:val="4"/>
          <w:w w:val="103"/>
          <w:kern w:val="14"/>
        </w:rPr>
        <w:t>its</w:t>
      </w:r>
      <w:r>
        <w:rPr>
          <w:spacing w:val="4"/>
          <w:w w:val="103"/>
          <w:kern w:val="14"/>
        </w:rPr>
        <w:t xml:space="preserve"> reservation to Article 11 in 2015.</w:t>
      </w:r>
    </w:p>
    <w:p w14:paraId="5E0B6144" w14:textId="004B93B4" w:rsidR="008C2147" w:rsidRPr="008C2147" w:rsidRDefault="00E47541" w:rsidP="00E47541">
      <w:pPr>
        <w:pStyle w:val="H1G"/>
        <w:rPr>
          <w:w w:val="103"/>
        </w:rPr>
      </w:pPr>
      <w:r>
        <w:rPr>
          <w:w w:val="103"/>
        </w:rPr>
        <w:tab/>
      </w:r>
      <w:r w:rsidR="008C2147" w:rsidRPr="008C2147">
        <w:rPr>
          <w:w w:val="103"/>
        </w:rPr>
        <w:t>C.</w:t>
      </w:r>
      <w:r w:rsidR="008C2147" w:rsidRPr="008C2147">
        <w:rPr>
          <w:w w:val="103"/>
        </w:rPr>
        <w:tab/>
        <w:t>Sustainable Development Goals</w:t>
      </w:r>
    </w:p>
    <w:p w14:paraId="759F6669" w14:textId="47AAC5C7" w:rsidR="008C2147" w:rsidRPr="008C2147" w:rsidRDefault="008C2147" w:rsidP="007F68E1">
      <w:pPr>
        <w:pStyle w:val="SingleTxtG"/>
        <w:numPr>
          <w:ilvl w:val="0"/>
          <w:numId w:val="23"/>
        </w:numPr>
        <w:ind w:left="1134" w:firstLine="0"/>
        <w:rPr>
          <w:spacing w:val="4"/>
          <w:w w:val="103"/>
          <w:kern w:val="14"/>
        </w:rPr>
      </w:pPr>
      <w:r w:rsidRPr="008C2147">
        <w:rPr>
          <w:b/>
          <w:bCs/>
          <w:color w:val="000000"/>
          <w:spacing w:val="4"/>
          <w:w w:val="103"/>
          <w:kern w:val="14"/>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w:t>
      </w:r>
      <w:r w:rsidRPr="008C2147">
        <w:rPr>
          <w:rFonts w:ascii="&amp;quot" w:hAnsi="&amp;quot"/>
          <w:b/>
          <w:bCs/>
          <w:color w:val="000000"/>
          <w:spacing w:val="4"/>
          <w:w w:val="103"/>
          <w:kern w:val="14"/>
        </w:rPr>
        <w:t>of</w:t>
      </w:r>
      <w:r w:rsidRPr="008C2147">
        <w:rPr>
          <w:b/>
          <w:bCs/>
          <w:color w:val="000000"/>
          <w:spacing w:val="4"/>
          <w:w w:val="103"/>
          <w:kern w:val="14"/>
        </w:rPr>
        <w:t xml:space="preserve"> the mainstreaming of the principles of equality and non-discrimination throughout all 17 Goals. It urges the State party to recognize women as the driving force of the sustainable development of the State party and to adopt relevant policies and strategies to that effect</w:t>
      </w:r>
      <w:r w:rsidRPr="008C2147">
        <w:rPr>
          <w:spacing w:val="4"/>
          <w:w w:val="103"/>
          <w:kern w:val="14"/>
        </w:rPr>
        <w:t>.</w:t>
      </w:r>
    </w:p>
    <w:p w14:paraId="7F28BBE2" w14:textId="77777777" w:rsidR="008C2147" w:rsidRPr="008C2147" w:rsidRDefault="008C2147" w:rsidP="00FF3D6C">
      <w:pPr>
        <w:pStyle w:val="H1G"/>
      </w:pPr>
      <w:r w:rsidRPr="008C2147">
        <w:lastRenderedPageBreak/>
        <w:tab/>
      </w:r>
      <w:r>
        <w:t>D</w:t>
      </w:r>
      <w:r w:rsidRPr="008C2147">
        <w:t>.</w:t>
      </w:r>
      <w:r w:rsidRPr="008C2147">
        <w:tab/>
        <w:t>Parliament</w:t>
      </w:r>
    </w:p>
    <w:p w14:paraId="58BCC31D" w14:textId="354DA0F8" w:rsidR="008C2147" w:rsidRDefault="008C2147" w:rsidP="007F68E1">
      <w:pPr>
        <w:pStyle w:val="SingleTxtG"/>
        <w:numPr>
          <w:ilvl w:val="0"/>
          <w:numId w:val="23"/>
        </w:numPr>
        <w:ind w:left="1134" w:firstLine="0"/>
        <w:rPr>
          <w:b/>
        </w:rPr>
      </w:pPr>
      <w:r w:rsidRPr="008C2147">
        <w:rPr>
          <w:b/>
          <w:lang w:val="en-US"/>
        </w:rPr>
        <w:t xml:space="preserve">The Committee stresses the crucial role of the legislative power in ensuring the full implementation of the Convention (see the statement by the Committee on its relationship with parliamentarians, annex VI to E/CN.6/2010/CRP.2). It invites the </w:t>
      </w:r>
      <w:r w:rsidR="00D27B34">
        <w:rPr>
          <w:b/>
        </w:rPr>
        <w:t>National Council (</w:t>
      </w:r>
      <w:r w:rsidR="001E4FE9" w:rsidRPr="000A7A9A">
        <w:rPr>
          <w:b/>
          <w:i/>
        </w:rPr>
        <w:t>Nationalrat</w:t>
      </w:r>
      <w:r w:rsidR="00D27B34">
        <w:rPr>
          <w:b/>
        </w:rPr>
        <w:t xml:space="preserve">) and the Federal </w:t>
      </w:r>
      <w:r w:rsidR="001E4FE9" w:rsidRPr="001E4FE9">
        <w:rPr>
          <w:b/>
        </w:rPr>
        <w:t>c</w:t>
      </w:r>
      <w:r w:rsidR="00D27B34" w:rsidRPr="001E4FE9">
        <w:rPr>
          <w:b/>
        </w:rPr>
        <w:t>ouncil</w:t>
      </w:r>
      <w:r w:rsidR="00D27B34" w:rsidRPr="00F17BA8">
        <w:rPr>
          <w:b/>
        </w:rPr>
        <w:t xml:space="preserve"> (</w:t>
      </w:r>
      <w:r w:rsidR="00D27B34" w:rsidRPr="000A7A9A">
        <w:rPr>
          <w:b/>
          <w:i/>
        </w:rPr>
        <w:t>Bundes</w:t>
      </w:r>
      <w:r w:rsidR="001E4FE9" w:rsidRPr="000A7A9A">
        <w:rPr>
          <w:b/>
          <w:i/>
        </w:rPr>
        <w:t>rat</w:t>
      </w:r>
      <w:r w:rsidR="00D27B34" w:rsidRPr="001E4FE9">
        <w:rPr>
          <w:b/>
        </w:rPr>
        <w:t>) and</w:t>
      </w:r>
      <w:r w:rsidR="00D27B34">
        <w:rPr>
          <w:b/>
        </w:rPr>
        <w:t xml:space="preserve"> the Parliaments in all nine </w:t>
      </w:r>
      <w:r w:rsidR="009F3231" w:rsidRPr="000A7A9A">
        <w:rPr>
          <w:b/>
          <w:i/>
        </w:rPr>
        <w:t>Länder</w:t>
      </w:r>
      <w:r w:rsidR="001E4FE9" w:rsidRPr="000A7A9A">
        <w:rPr>
          <w:b/>
          <w:i/>
        </w:rPr>
        <w:t>s</w:t>
      </w:r>
      <w:r w:rsidRPr="008C2147">
        <w:rPr>
          <w:b/>
          <w:lang w:val="en-US"/>
        </w:rPr>
        <w:t xml:space="preserve">, in line with </w:t>
      </w:r>
      <w:r w:rsidR="001846D1">
        <w:rPr>
          <w:b/>
          <w:lang w:val="en-US"/>
        </w:rPr>
        <w:t>their</w:t>
      </w:r>
      <w:r w:rsidRPr="008C2147">
        <w:rPr>
          <w:b/>
          <w:lang w:val="en-US"/>
        </w:rPr>
        <w:t xml:space="preserve"> mandate, to take necessary steps regarding the implementation of the present concluding observations </w:t>
      </w:r>
      <w:r w:rsidR="00383ED4">
        <w:rPr>
          <w:b/>
          <w:lang w:val="en-US"/>
        </w:rPr>
        <w:t>prior to</w:t>
      </w:r>
      <w:r w:rsidRPr="008C2147">
        <w:rPr>
          <w:b/>
          <w:lang w:val="en-US"/>
        </w:rPr>
        <w:t xml:space="preserve"> the</w:t>
      </w:r>
      <w:r w:rsidRPr="008C2147">
        <w:rPr>
          <w:b/>
          <w:bCs/>
        </w:rPr>
        <w:t xml:space="preserve"> submission of the next periodic report</w:t>
      </w:r>
      <w:r w:rsidRPr="008C2147">
        <w:rPr>
          <w:b/>
          <w:lang w:val="en-US"/>
        </w:rPr>
        <w:t xml:space="preserve"> under the Convention.</w:t>
      </w:r>
      <w:r w:rsidRPr="008C2147">
        <w:rPr>
          <w:rFonts w:ascii="Arial" w:hAnsi="Arial" w:cs="Arial"/>
        </w:rPr>
        <w:t xml:space="preserve"> </w:t>
      </w:r>
      <w:r w:rsidRPr="008C2147">
        <w:rPr>
          <w:b/>
        </w:rPr>
        <w:t xml:space="preserve"> </w:t>
      </w:r>
    </w:p>
    <w:p w14:paraId="5C960CAB" w14:textId="77777777" w:rsidR="008C2147" w:rsidRPr="008C2147" w:rsidRDefault="008C2147" w:rsidP="00FF3D6C">
      <w:pPr>
        <w:pStyle w:val="H1G"/>
      </w:pPr>
      <w:r>
        <w:tab/>
      </w:r>
      <w:r w:rsidRPr="008C2147">
        <w:t>E.</w:t>
      </w:r>
      <w:r w:rsidRPr="008C2147">
        <w:tab/>
        <w:t>Principal areas of concern and recommendations</w:t>
      </w:r>
    </w:p>
    <w:p w14:paraId="0370F3DC" w14:textId="3ED64867" w:rsidR="00945F9C" w:rsidRDefault="00FF3D6C" w:rsidP="00FF3D6C">
      <w:pPr>
        <w:pStyle w:val="H23G"/>
      </w:pPr>
      <w:r>
        <w:tab/>
      </w:r>
      <w:r>
        <w:tab/>
      </w:r>
      <w:r w:rsidR="00532CBF">
        <w:t xml:space="preserve">Constitutional framework and </w:t>
      </w:r>
      <w:r w:rsidR="008C22EC" w:rsidRPr="008C22EC">
        <w:t>definition of discrimination against women</w:t>
      </w:r>
    </w:p>
    <w:p w14:paraId="3DA83E05" w14:textId="7410F6BA" w:rsidR="00532CBF" w:rsidRPr="00000BA0" w:rsidRDefault="00F03F47" w:rsidP="007F68E1">
      <w:pPr>
        <w:pStyle w:val="SingleTxtG"/>
        <w:numPr>
          <w:ilvl w:val="0"/>
          <w:numId w:val="23"/>
        </w:numPr>
        <w:ind w:left="1134" w:firstLine="0"/>
      </w:pPr>
      <w:r w:rsidRPr="00F03F47">
        <w:t xml:space="preserve">Cognizant of the complex federal structure in the State party, the Committee notes as positive the efforts made to strengthen coordination of the implementation of the Convention, particularly at the </w:t>
      </w:r>
      <w:r w:rsidR="009F3231" w:rsidRPr="000A7A9A">
        <w:rPr>
          <w:i/>
        </w:rPr>
        <w:t>Länder</w:t>
      </w:r>
      <w:r w:rsidRPr="00F03F47">
        <w:t xml:space="preserve"> and municipal levels. Nevertheless, the Committee remains concerned that in areas under the exclusive responsibility of the federal states, the Convention is not applied consistently.</w:t>
      </w:r>
      <w:r w:rsidR="00000BA0" w:rsidRPr="002E0AEB">
        <w:t xml:space="preserve"> It </w:t>
      </w:r>
      <w:r w:rsidR="00BE518F" w:rsidRPr="002E0AEB">
        <w:t xml:space="preserve">takes note of the information provided by the delegation during the dialogue, that </w:t>
      </w:r>
      <w:r w:rsidR="00A25D9A" w:rsidRPr="002E0AEB">
        <w:t xml:space="preserve">the </w:t>
      </w:r>
      <w:r w:rsidR="002E0AEB" w:rsidRPr="002E0AEB">
        <w:t>European C</w:t>
      </w:r>
      <w:r w:rsidR="00BE518F" w:rsidRPr="002E0AEB">
        <w:t xml:space="preserve">onvention </w:t>
      </w:r>
      <w:r w:rsidR="002E0AEB" w:rsidRPr="002E0AEB">
        <w:t>of Human R</w:t>
      </w:r>
      <w:r w:rsidR="00BE518F" w:rsidRPr="002E0AEB">
        <w:t xml:space="preserve">ights </w:t>
      </w:r>
      <w:r w:rsidR="009560F2">
        <w:t>ha</w:t>
      </w:r>
      <w:r w:rsidR="00383ED4">
        <w:t>s</w:t>
      </w:r>
      <w:r w:rsidR="009560F2">
        <w:t xml:space="preserve"> been implemented as a directly applicable constitutional law in the S</w:t>
      </w:r>
      <w:r w:rsidR="00602BA7">
        <w:t>t</w:t>
      </w:r>
      <w:r w:rsidR="009560F2">
        <w:t>ate party and that the Parliament h</w:t>
      </w:r>
      <w:r w:rsidR="00383ED4">
        <w:t>as</w:t>
      </w:r>
      <w:r w:rsidR="009560F2">
        <w:t xml:space="preserve"> decided </w:t>
      </w:r>
      <w:r w:rsidR="00A25D9A" w:rsidRPr="002E0AEB">
        <w:t xml:space="preserve">that all </w:t>
      </w:r>
      <w:r w:rsidR="00BE518F" w:rsidRPr="002E0AEB">
        <w:t xml:space="preserve">other human rights treaties </w:t>
      </w:r>
      <w:r w:rsidR="002E0AEB">
        <w:t>should be</w:t>
      </w:r>
      <w:r w:rsidR="00A25D9A" w:rsidRPr="002E0AEB">
        <w:t xml:space="preserve"> implemented</w:t>
      </w:r>
      <w:r w:rsidR="00A25D9A">
        <w:t xml:space="preserve"> </w:t>
      </w:r>
      <w:r w:rsidR="00E83B9F">
        <w:t>by legislation</w:t>
      </w:r>
      <w:r w:rsidR="00A25D9A">
        <w:t>.</w:t>
      </w:r>
      <w:r w:rsidR="00532CBF">
        <w:t xml:space="preserve"> </w:t>
      </w:r>
      <w:r w:rsidR="005B3CD8">
        <w:t>T</w:t>
      </w:r>
      <w:r w:rsidR="00532CBF">
        <w:t xml:space="preserve">he </w:t>
      </w:r>
      <w:r w:rsidR="00532CBF" w:rsidRPr="00532CBF">
        <w:t>Committee notes the complexity of the anti-discrimination legislation and</w:t>
      </w:r>
      <w:r w:rsidR="00532CBF">
        <w:t xml:space="preserve"> commend</w:t>
      </w:r>
      <w:r w:rsidR="00E83B9F">
        <w:t>s</w:t>
      </w:r>
      <w:r w:rsidR="00532CBF">
        <w:t xml:space="preserve"> the efforts made by</w:t>
      </w:r>
      <w:r w:rsidR="00532CBF" w:rsidRPr="00532CBF">
        <w:t xml:space="preserve"> the State party to grad</w:t>
      </w:r>
      <w:r w:rsidR="00881FCA">
        <w:t>ually harmonize</w:t>
      </w:r>
      <w:r w:rsidR="00532CBF">
        <w:t xml:space="preserve"> federal legislation. While noting the information provided by the delegation during the dialogue that the devolution system in place at the federal level may intervene</w:t>
      </w:r>
      <w:r w:rsidR="002E0AEB">
        <w:t xml:space="preserve"> to harmonize legislation at all levels, the Committee</w:t>
      </w:r>
      <w:r w:rsidR="00532CBF">
        <w:t xml:space="preserve"> remains concerned </w:t>
      </w:r>
      <w:r w:rsidR="00532CBF" w:rsidRPr="00C87355">
        <w:t xml:space="preserve">that gender equality structures, their mandates and resources, vary between the </w:t>
      </w:r>
      <w:r w:rsidR="00532CBF" w:rsidRPr="000A7A9A">
        <w:rPr>
          <w:i/>
        </w:rPr>
        <w:t>Länder</w:t>
      </w:r>
      <w:r w:rsidR="00532CBF" w:rsidRPr="00C87355">
        <w:t>.</w:t>
      </w:r>
    </w:p>
    <w:p w14:paraId="27AC3366" w14:textId="4E9E9B2B" w:rsidR="00945F9C" w:rsidRPr="00000BA0" w:rsidRDefault="00D27B34" w:rsidP="007F68E1">
      <w:pPr>
        <w:pStyle w:val="SingleTxtG"/>
        <w:numPr>
          <w:ilvl w:val="0"/>
          <w:numId w:val="23"/>
        </w:numPr>
        <w:ind w:left="1134" w:firstLine="0"/>
        <w:rPr>
          <w:b/>
        </w:rPr>
      </w:pPr>
      <w:r>
        <w:rPr>
          <w:b/>
        </w:rPr>
        <w:t xml:space="preserve">Recalling </w:t>
      </w:r>
      <w:r w:rsidR="00602BA7" w:rsidRPr="00602BA7">
        <w:rPr>
          <w:b/>
        </w:rPr>
        <w:t>articles 1 and 2 of the Convention and target 5.1 of the Sustainable Development Goals, to end all forms of discrimination against all women and girls everywhere</w:t>
      </w:r>
      <w:r>
        <w:rPr>
          <w:b/>
        </w:rPr>
        <w:t>, t</w:t>
      </w:r>
      <w:r w:rsidR="00000BA0" w:rsidRPr="00000BA0">
        <w:rPr>
          <w:b/>
        </w:rPr>
        <w:t xml:space="preserve">he Committee recommends </w:t>
      </w:r>
      <w:r w:rsidR="00BE518F">
        <w:rPr>
          <w:b/>
        </w:rPr>
        <w:t>that the State party f</w:t>
      </w:r>
      <w:r w:rsidR="00BE518F" w:rsidRPr="00BE518F">
        <w:rPr>
          <w:b/>
        </w:rPr>
        <w:t xml:space="preserve">urther strengthen legal training and capacity-building programmes for judges, prosecutors, lawyers and </w:t>
      </w:r>
      <w:r w:rsidR="00E83B9F">
        <w:rPr>
          <w:b/>
        </w:rPr>
        <w:t>law enforcement officers</w:t>
      </w:r>
      <w:r w:rsidR="00BE518F" w:rsidRPr="00BE518F">
        <w:rPr>
          <w:b/>
        </w:rPr>
        <w:t xml:space="preserve"> on the Convention, the Optional Protocol, the Committee’s </w:t>
      </w:r>
      <w:r>
        <w:rPr>
          <w:b/>
        </w:rPr>
        <w:t xml:space="preserve">jurisprudence </w:t>
      </w:r>
      <w:r w:rsidR="00BE518F" w:rsidRPr="00BE518F">
        <w:rPr>
          <w:b/>
        </w:rPr>
        <w:t xml:space="preserve">and the Committee’s </w:t>
      </w:r>
      <w:r>
        <w:rPr>
          <w:b/>
        </w:rPr>
        <w:t xml:space="preserve">general recommendations </w:t>
      </w:r>
      <w:r w:rsidR="00BE518F" w:rsidRPr="00BE518F">
        <w:rPr>
          <w:b/>
        </w:rPr>
        <w:t>, so as to enable them to apply, invoke and/or refer to the provisions of the Convention and to interpret national legislation in line with the Convention</w:t>
      </w:r>
      <w:r w:rsidR="00A25D9A">
        <w:rPr>
          <w:b/>
        </w:rPr>
        <w:t>.</w:t>
      </w:r>
      <w:r w:rsidR="002E0AEB">
        <w:rPr>
          <w:b/>
        </w:rPr>
        <w:t xml:space="preserve"> The Committee reiterates its previous recommendation (</w:t>
      </w:r>
      <w:r w:rsidR="002E0AEB" w:rsidRPr="002E0AEB">
        <w:rPr>
          <w:b/>
        </w:rPr>
        <w:t>CEDAW/C/AUT/CO/7-8</w:t>
      </w:r>
      <w:r w:rsidR="002E0AEB">
        <w:rPr>
          <w:b/>
        </w:rPr>
        <w:t>, para. 13) that i</w:t>
      </w:r>
      <w:r w:rsidR="002E0AEB" w:rsidRPr="002E0AEB">
        <w:rPr>
          <w:b/>
        </w:rPr>
        <w:t xml:space="preserve">n view of the Federal Government’s primary responsibility for the implementation of the Convention, the State party </w:t>
      </w:r>
      <w:r>
        <w:rPr>
          <w:b/>
        </w:rPr>
        <w:t xml:space="preserve">should </w:t>
      </w:r>
      <w:r w:rsidR="002E0AEB" w:rsidRPr="002E0AEB">
        <w:rPr>
          <w:b/>
        </w:rPr>
        <w:t xml:space="preserve">ensure that institutional mechanisms </w:t>
      </w:r>
      <w:r w:rsidR="00E83B9F">
        <w:rPr>
          <w:b/>
        </w:rPr>
        <w:t>for</w:t>
      </w:r>
      <w:r w:rsidR="002E0AEB" w:rsidRPr="002E0AEB">
        <w:rPr>
          <w:b/>
        </w:rPr>
        <w:t xml:space="preserve"> coordination between the Federal State and </w:t>
      </w:r>
      <w:r w:rsidR="002E0AEB" w:rsidRPr="000A7A9A">
        <w:rPr>
          <w:b/>
          <w:i/>
        </w:rPr>
        <w:t>Länder</w:t>
      </w:r>
      <w:r w:rsidR="002E0AEB" w:rsidRPr="002E0AEB">
        <w:rPr>
          <w:b/>
        </w:rPr>
        <w:t xml:space="preserve"> are </w:t>
      </w:r>
      <w:r w:rsidR="00E83B9F">
        <w:rPr>
          <w:b/>
        </w:rPr>
        <w:t>in place and effective</w:t>
      </w:r>
      <w:r w:rsidR="002E0AEB" w:rsidRPr="002E0AEB">
        <w:rPr>
          <w:b/>
        </w:rPr>
        <w:t>.</w:t>
      </w:r>
      <w:r w:rsidR="00F03F47">
        <w:rPr>
          <w:b/>
        </w:rPr>
        <w:t xml:space="preserve"> Finally, t</w:t>
      </w:r>
      <w:r w:rsidR="00F03F47" w:rsidRPr="00D35920">
        <w:rPr>
          <w:b/>
        </w:rPr>
        <w:t>he</w:t>
      </w:r>
      <w:r w:rsidR="00F03F47">
        <w:rPr>
          <w:b/>
        </w:rPr>
        <w:t xml:space="preserve"> Committee recommends that the</w:t>
      </w:r>
      <w:r w:rsidR="00F03F47" w:rsidRPr="00D35920">
        <w:rPr>
          <w:b/>
        </w:rPr>
        <w:t xml:space="preserve"> State party should also consider amending the Equal Treatment Act</w:t>
      </w:r>
      <w:r w:rsidR="004B5580">
        <w:rPr>
          <w:b/>
        </w:rPr>
        <w:t xml:space="preserve"> and the Federal Equal Treatment Act and other Acts </w:t>
      </w:r>
      <w:r w:rsidR="009301C2">
        <w:rPr>
          <w:b/>
        </w:rPr>
        <w:t>addressing</w:t>
      </w:r>
      <w:r w:rsidR="00383ED4">
        <w:rPr>
          <w:b/>
        </w:rPr>
        <w:t xml:space="preserve"> discrimination</w:t>
      </w:r>
      <w:r w:rsidR="004B5580">
        <w:rPr>
          <w:b/>
        </w:rPr>
        <w:t xml:space="preserve"> on the basis of ethnicity, disability, religion and belief, age and sexual orientation </w:t>
      </w:r>
      <w:r w:rsidR="00F03F47" w:rsidRPr="00D35920">
        <w:rPr>
          <w:b/>
        </w:rPr>
        <w:t xml:space="preserve">and relevant provincial laws, with a view to ensuring </w:t>
      </w:r>
      <w:r w:rsidR="00F03F47" w:rsidRPr="00C12026">
        <w:rPr>
          <w:b/>
        </w:rPr>
        <w:t>substantive and procedural protection against discrimination with regard to all prohibited grounds of discrimination in the private and public sector.</w:t>
      </w:r>
    </w:p>
    <w:p w14:paraId="5777EC6F" w14:textId="617C419E" w:rsidR="005E2CD8" w:rsidRPr="005E2CD8" w:rsidRDefault="00FF3D6C" w:rsidP="00FF3D6C">
      <w:pPr>
        <w:pStyle w:val="H23G"/>
      </w:pPr>
      <w:r>
        <w:tab/>
      </w:r>
      <w:r>
        <w:tab/>
      </w:r>
      <w:r w:rsidR="005E2CD8" w:rsidRPr="005E2CD8">
        <w:t>Access to justice</w:t>
      </w:r>
    </w:p>
    <w:p w14:paraId="761C4AE5" w14:textId="44205884" w:rsidR="005E2CD8" w:rsidRPr="00000BA0" w:rsidRDefault="005E2CD8" w:rsidP="007F68E1">
      <w:pPr>
        <w:pStyle w:val="SingleTxtG"/>
        <w:numPr>
          <w:ilvl w:val="0"/>
          <w:numId w:val="23"/>
        </w:numPr>
        <w:ind w:left="1134" w:firstLine="0"/>
      </w:pPr>
      <w:r>
        <w:t>T</w:t>
      </w:r>
      <w:r w:rsidRPr="007D58C9">
        <w:t>he Committee is concerned that the anti-discrimination legislation</w:t>
      </w:r>
      <w:r>
        <w:t xml:space="preserve">, currently </w:t>
      </w:r>
      <w:r w:rsidRPr="007D58C9">
        <w:t>scattered over numerous federal and provincial laws</w:t>
      </w:r>
      <w:r>
        <w:t>,</w:t>
      </w:r>
      <w:r w:rsidRPr="007D58C9">
        <w:t xml:space="preserve"> and the complex distribution of institutions at the federal and provincial levels</w:t>
      </w:r>
      <w:r>
        <w:t>,</w:t>
      </w:r>
      <w:r w:rsidRPr="007D58C9">
        <w:t xml:space="preserve"> may negatively affect the ability of victims to claim their rights and obtain a remedy, providing varying degrees of protection for different grounds of discrimination</w:t>
      </w:r>
      <w:r>
        <w:t xml:space="preserve"> which may result</w:t>
      </w:r>
      <w:r w:rsidRPr="007D58C9">
        <w:t xml:space="preserve"> in confusion and legal uncertainty. It is also concerned that the </w:t>
      </w:r>
      <w:r>
        <w:t xml:space="preserve">current anti-discrimination </w:t>
      </w:r>
      <w:r w:rsidR="009560F2">
        <w:t>legal framework fails</w:t>
      </w:r>
      <w:r w:rsidRPr="007D58C9">
        <w:t xml:space="preserve"> to afford equal protection against all forms of discrimination.</w:t>
      </w:r>
      <w:r>
        <w:t xml:space="preserve"> </w:t>
      </w:r>
    </w:p>
    <w:p w14:paraId="7A92EC7E" w14:textId="463D4E9B" w:rsidR="005E2CD8" w:rsidRDefault="005E2CD8" w:rsidP="007F68E1">
      <w:pPr>
        <w:pStyle w:val="SingleTxtG"/>
        <w:numPr>
          <w:ilvl w:val="0"/>
          <w:numId w:val="23"/>
        </w:numPr>
        <w:ind w:left="1134" w:firstLine="0"/>
        <w:rPr>
          <w:b/>
        </w:rPr>
      </w:pPr>
      <w:r w:rsidRPr="005E2CD8">
        <w:rPr>
          <w:b/>
        </w:rPr>
        <w:t>The Committee, taking into account the legal responsibility and</w:t>
      </w:r>
      <w:r>
        <w:rPr>
          <w:b/>
        </w:rPr>
        <w:t xml:space="preserve"> </w:t>
      </w:r>
      <w:r w:rsidRPr="005E2CD8">
        <w:rPr>
          <w:b/>
        </w:rPr>
        <w:t>leadership role of the</w:t>
      </w:r>
      <w:r>
        <w:rPr>
          <w:b/>
        </w:rPr>
        <w:t xml:space="preserve"> </w:t>
      </w:r>
      <w:r w:rsidRPr="005E2CD8">
        <w:rPr>
          <w:b/>
        </w:rPr>
        <w:t>federal Government in the implementation of the</w:t>
      </w:r>
      <w:r>
        <w:rPr>
          <w:b/>
        </w:rPr>
        <w:t xml:space="preserve"> </w:t>
      </w:r>
      <w:r w:rsidRPr="005E2CD8">
        <w:rPr>
          <w:b/>
        </w:rPr>
        <w:t>Convention</w:t>
      </w:r>
      <w:r>
        <w:rPr>
          <w:b/>
        </w:rPr>
        <w:t xml:space="preserve">, recommends </w:t>
      </w:r>
      <w:r w:rsidRPr="005E2CD8">
        <w:rPr>
          <w:b/>
        </w:rPr>
        <w:t xml:space="preserve">that </w:t>
      </w:r>
      <w:r w:rsidRPr="005E2CD8">
        <w:rPr>
          <w:b/>
        </w:rPr>
        <w:lastRenderedPageBreak/>
        <w:t>effective coordination of the structures at all levels be</w:t>
      </w:r>
      <w:r>
        <w:rPr>
          <w:b/>
        </w:rPr>
        <w:t xml:space="preserve"> </w:t>
      </w:r>
      <w:r w:rsidRPr="005E2CD8">
        <w:rPr>
          <w:b/>
        </w:rPr>
        <w:t>strengthened in order to ensure the uniformity of results in the implementation</w:t>
      </w:r>
      <w:r>
        <w:rPr>
          <w:b/>
        </w:rPr>
        <w:t xml:space="preserve"> </w:t>
      </w:r>
      <w:r w:rsidRPr="005E2CD8">
        <w:rPr>
          <w:b/>
        </w:rPr>
        <w:t xml:space="preserve">of the Convention throughout the State party. </w:t>
      </w:r>
      <w:r w:rsidR="004B5580">
        <w:rPr>
          <w:b/>
        </w:rPr>
        <w:t>The Committee further recommends the State party to ensure that all elements of the Convention are incorporated in the Federal legislation.</w:t>
      </w:r>
    </w:p>
    <w:p w14:paraId="35D54AF9" w14:textId="398DE248" w:rsidR="00D35920" w:rsidRPr="00C12026" w:rsidRDefault="00FF3D6C" w:rsidP="00FF3D6C">
      <w:pPr>
        <w:pStyle w:val="H23G"/>
      </w:pPr>
      <w:r>
        <w:tab/>
      </w:r>
      <w:r>
        <w:tab/>
      </w:r>
      <w:r w:rsidR="00251BDD" w:rsidRPr="00C12026">
        <w:t xml:space="preserve">National machinery for the advancement of women </w:t>
      </w:r>
    </w:p>
    <w:p w14:paraId="4BD990DF" w14:textId="2A9BE294" w:rsidR="00FA7F05" w:rsidRPr="000F12C0" w:rsidRDefault="00FA7F05" w:rsidP="007F68E1">
      <w:pPr>
        <w:pStyle w:val="SingleTxtG"/>
        <w:numPr>
          <w:ilvl w:val="0"/>
          <w:numId w:val="23"/>
        </w:numPr>
        <w:ind w:left="1134" w:firstLine="0"/>
      </w:pPr>
      <w:r w:rsidRPr="00C12026">
        <w:t xml:space="preserve">The Committee commends the State party on several measures taken to strengthen the national machinery for the advancement of women, in particular the </w:t>
      </w:r>
      <w:r w:rsidR="00881FCA">
        <w:t>achievement</w:t>
      </w:r>
      <w:r w:rsidRPr="00C12026">
        <w:t xml:space="preserve"> in 2013 of </w:t>
      </w:r>
      <w:r w:rsidR="009560F2">
        <w:t xml:space="preserve">a gender balanced </w:t>
      </w:r>
      <w:r w:rsidRPr="00FA7F05">
        <w:t xml:space="preserve">public budgeting </w:t>
      </w:r>
      <w:r>
        <w:t>in</w:t>
      </w:r>
      <w:r w:rsidRPr="00FA7F05">
        <w:t xml:space="preserve"> all federal ministries and bodies.</w:t>
      </w:r>
      <w:r>
        <w:t xml:space="preserve"> </w:t>
      </w:r>
      <w:r w:rsidR="005B3CD8">
        <w:t>Furthermore, t</w:t>
      </w:r>
      <w:r>
        <w:t xml:space="preserve">he </w:t>
      </w:r>
      <w:r w:rsidR="00C12026">
        <w:t>Committee</w:t>
      </w:r>
      <w:r w:rsidR="00C12026" w:rsidRPr="00FA7F05">
        <w:t xml:space="preserve"> acknowledges</w:t>
      </w:r>
      <w:r w:rsidRPr="00FA7F05">
        <w:t xml:space="preserve"> the efforts made</w:t>
      </w:r>
      <w:r>
        <w:t xml:space="preserve"> by the State party </w:t>
      </w:r>
      <w:r w:rsidR="00C12026">
        <w:t xml:space="preserve">to strengthen </w:t>
      </w:r>
      <w:r w:rsidRPr="00FA7F05">
        <w:t xml:space="preserve">the Federal </w:t>
      </w:r>
      <w:r w:rsidR="0071123C" w:rsidRPr="00FA7F05">
        <w:t>Minist</w:t>
      </w:r>
      <w:r w:rsidR="0071123C">
        <w:t>er</w:t>
      </w:r>
      <w:r w:rsidR="0071123C" w:rsidRPr="00FA7F05">
        <w:t xml:space="preserve"> </w:t>
      </w:r>
      <w:r w:rsidRPr="00FA7F05">
        <w:t xml:space="preserve">of Women, Families and Youth </w:t>
      </w:r>
      <w:r w:rsidR="0071123C">
        <w:t>/</w:t>
      </w:r>
      <w:r w:rsidRPr="00FA7F05">
        <w:t xml:space="preserve"> </w:t>
      </w:r>
      <w:r w:rsidR="00C12026">
        <w:t>Division for Women and Equality</w:t>
      </w:r>
      <w:r w:rsidR="005B3CD8">
        <w:t>,</w:t>
      </w:r>
      <w:r w:rsidR="00672CDE">
        <w:t xml:space="preserve"> and </w:t>
      </w:r>
      <w:r w:rsidR="0023394D">
        <w:t>notes</w:t>
      </w:r>
      <w:r w:rsidR="00672CDE">
        <w:t xml:space="preserve"> the funding currently allocated </w:t>
      </w:r>
      <w:r w:rsidR="005B3CD8">
        <w:t>to th</w:t>
      </w:r>
      <w:r w:rsidR="0071123C">
        <w:t>is</w:t>
      </w:r>
      <w:r w:rsidR="005B3CD8">
        <w:t xml:space="preserve"> bod</w:t>
      </w:r>
      <w:r w:rsidR="0071123C">
        <w:t>y</w:t>
      </w:r>
      <w:r w:rsidR="005B3CD8" w:rsidRPr="000F12C0">
        <w:t xml:space="preserve">. </w:t>
      </w:r>
    </w:p>
    <w:p w14:paraId="4D3B9D8E" w14:textId="0B764F0E" w:rsidR="00C12026" w:rsidRDefault="00C12026" w:rsidP="007F68E1">
      <w:pPr>
        <w:pStyle w:val="SingleTxtG"/>
        <w:numPr>
          <w:ilvl w:val="0"/>
          <w:numId w:val="23"/>
        </w:numPr>
        <w:ind w:left="1134" w:firstLine="0"/>
        <w:rPr>
          <w:b/>
        </w:rPr>
      </w:pPr>
      <w:r w:rsidRPr="000F12C0">
        <w:rPr>
          <w:b/>
        </w:rPr>
        <w:t>The Committee recommends that the Stat</w:t>
      </w:r>
      <w:r w:rsidR="005C0190" w:rsidRPr="000F12C0">
        <w:rPr>
          <w:b/>
        </w:rPr>
        <w:t xml:space="preserve">e party </w:t>
      </w:r>
      <w:r w:rsidR="0047327C" w:rsidRPr="000F12C0">
        <w:rPr>
          <w:b/>
        </w:rPr>
        <w:t>allocate adequate human, technical and financial resources</w:t>
      </w:r>
      <w:r w:rsidRPr="000F12C0">
        <w:rPr>
          <w:b/>
        </w:rPr>
        <w:t xml:space="preserve"> to the Federal Minist</w:t>
      </w:r>
      <w:r w:rsidR="0071123C">
        <w:rPr>
          <w:b/>
        </w:rPr>
        <w:t>er</w:t>
      </w:r>
      <w:r w:rsidRPr="000F12C0">
        <w:rPr>
          <w:b/>
        </w:rPr>
        <w:t xml:space="preserve"> of Women, Families and Youth</w:t>
      </w:r>
      <w:r w:rsidR="0071123C">
        <w:rPr>
          <w:b/>
        </w:rPr>
        <w:t xml:space="preserve"> / </w:t>
      </w:r>
      <w:r w:rsidRPr="000F12C0">
        <w:rPr>
          <w:b/>
        </w:rPr>
        <w:t>Division for Women and Equality</w:t>
      </w:r>
      <w:r w:rsidR="000F12C0" w:rsidRPr="000F12C0">
        <w:rPr>
          <w:b/>
        </w:rPr>
        <w:t xml:space="preserve">, </w:t>
      </w:r>
      <w:r w:rsidRPr="000F12C0">
        <w:rPr>
          <w:b/>
        </w:rPr>
        <w:t>to en</w:t>
      </w:r>
      <w:r w:rsidR="0047327C" w:rsidRPr="000F12C0">
        <w:rPr>
          <w:b/>
        </w:rPr>
        <w:t xml:space="preserve">able them to </w:t>
      </w:r>
      <w:r w:rsidR="00881FCA" w:rsidRPr="000F12C0">
        <w:rPr>
          <w:b/>
        </w:rPr>
        <w:t>effectively</w:t>
      </w:r>
      <w:r w:rsidR="0047327C" w:rsidRPr="000F12C0">
        <w:rPr>
          <w:b/>
        </w:rPr>
        <w:t xml:space="preserve"> implement</w:t>
      </w:r>
      <w:r w:rsidRPr="000F12C0">
        <w:rPr>
          <w:b/>
        </w:rPr>
        <w:t xml:space="preserve"> </w:t>
      </w:r>
      <w:r w:rsidR="000F12C0" w:rsidRPr="000F12C0">
        <w:rPr>
          <w:b/>
        </w:rPr>
        <w:t xml:space="preserve">in a coordinated manner </w:t>
      </w:r>
      <w:r w:rsidRPr="000F12C0">
        <w:rPr>
          <w:b/>
        </w:rPr>
        <w:t xml:space="preserve">their mandates </w:t>
      </w:r>
      <w:r w:rsidR="000F12C0" w:rsidRPr="000F12C0">
        <w:rPr>
          <w:b/>
        </w:rPr>
        <w:t xml:space="preserve">for the promotion of gender equality and protection against discrimination. </w:t>
      </w:r>
      <w:r w:rsidR="00672CDE" w:rsidRPr="000F12C0">
        <w:rPr>
          <w:b/>
        </w:rPr>
        <w:t>The Committee further recommends that the State party</w:t>
      </w:r>
      <w:r w:rsidRPr="000F12C0">
        <w:rPr>
          <w:b/>
        </w:rPr>
        <w:t xml:space="preserve"> ensure</w:t>
      </w:r>
      <w:r w:rsidR="00672CDE" w:rsidRPr="000F12C0">
        <w:rPr>
          <w:b/>
        </w:rPr>
        <w:t xml:space="preserve"> </w:t>
      </w:r>
      <w:r w:rsidR="0047327C" w:rsidRPr="000F12C0">
        <w:rPr>
          <w:b/>
        </w:rPr>
        <w:t>the budget allocated to th</w:t>
      </w:r>
      <w:r w:rsidR="0071123C">
        <w:rPr>
          <w:b/>
        </w:rPr>
        <w:t>is</w:t>
      </w:r>
      <w:r w:rsidR="0047327C" w:rsidRPr="000F12C0">
        <w:rPr>
          <w:b/>
        </w:rPr>
        <w:t xml:space="preserve"> entit</w:t>
      </w:r>
      <w:r w:rsidR="0071123C">
        <w:rPr>
          <w:b/>
        </w:rPr>
        <w:t>y</w:t>
      </w:r>
      <w:r w:rsidR="00672CDE" w:rsidRPr="000F12C0">
        <w:rPr>
          <w:b/>
        </w:rPr>
        <w:t xml:space="preserve"> on </w:t>
      </w:r>
      <w:r w:rsidR="0047327C" w:rsidRPr="000F12C0">
        <w:rPr>
          <w:b/>
        </w:rPr>
        <w:t xml:space="preserve">an </w:t>
      </w:r>
      <w:r w:rsidR="00672CDE" w:rsidRPr="000F12C0">
        <w:rPr>
          <w:b/>
        </w:rPr>
        <w:t>annual basis</w:t>
      </w:r>
      <w:r w:rsidRPr="000F12C0">
        <w:rPr>
          <w:b/>
        </w:rPr>
        <w:t>.</w:t>
      </w:r>
      <w:r w:rsidRPr="005936B6">
        <w:rPr>
          <w:b/>
        </w:rPr>
        <w:t xml:space="preserve"> </w:t>
      </w:r>
    </w:p>
    <w:p w14:paraId="3CEEE1B1" w14:textId="4791B170" w:rsidR="001F5A41" w:rsidRPr="005936B6" w:rsidRDefault="00FF3D6C" w:rsidP="00FF3D6C">
      <w:pPr>
        <w:pStyle w:val="H23G"/>
      </w:pPr>
      <w:r>
        <w:tab/>
      </w:r>
      <w:r>
        <w:tab/>
      </w:r>
      <w:r w:rsidR="001F5A41">
        <w:t xml:space="preserve">National human rights institution </w:t>
      </w:r>
    </w:p>
    <w:p w14:paraId="031838E4" w14:textId="36723D5A" w:rsidR="00C12026" w:rsidRPr="005936B6" w:rsidRDefault="00C12026" w:rsidP="007F68E1">
      <w:pPr>
        <w:pStyle w:val="SingleTxtG"/>
        <w:numPr>
          <w:ilvl w:val="0"/>
          <w:numId w:val="23"/>
        </w:numPr>
        <w:ind w:left="1134" w:firstLine="0"/>
      </w:pPr>
      <w:r w:rsidRPr="005936B6">
        <w:t xml:space="preserve">The Committee </w:t>
      </w:r>
      <w:r w:rsidR="0047327C">
        <w:t>notes with appreciation the comprehensive mandate of</w:t>
      </w:r>
      <w:r w:rsidRPr="005936B6">
        <w:t xml:space="preserve"> the Austrian Ombudsman Board (AOB) in promoting </w:t>
      </w:r>
      <w:r w:rsidR="0047327C">
        <w:t>women’s</w:t>
      </w:r>
      <w:r w:rsidRPr="005936B6">
        <w:t xml:space="preserve"> rights </w:t>
      </w:r>
      <w:r w:rsidR="0047327C">
        <w:t>in accordance with</w:t>
      </w:r>
      <w:r w:rsidR="00AB0AD1">
        <w:t xml:space="preserve"> </w:t>
      </w:r>
      <w:r w:rsidR="00AB0AD1" w:rsidRPr="00AB0AD1">
        <w:t>art</w:t>
      </w:r>
      <w:r w:rsidR="00AB0AD1">
        <w:t>icle</w:t>
      </w:r>
      <w:r w:rsidR="00AB0AD1" w:rsidRPr="00AB0AD1">
        <w:t xml:space="preserve"> 148 of the Austrian Constitution</w:t>
      </w:r>
      <w:r w:rsidRPr="005936B6">
        <w:t xml:space="preserve">. The Committee </w:t>
      </w:r>
      <w:r w:rsidR="006222DE" w:rsidRPr="005936B6">
        <w:t>take</w:t>
      </w:r>
      <w:r w:rsidR="00AB0AD1">
        <w:t>s</w:t>
      </w:r>
      <w:r w:rsidR="006222DE" w:rsidRPr="005936B6">
        <w:t xml:space="preserve"> </w:t>
      </w:r>
      <w:r w:rsidRPr="005936B6">
        <w:t xml:space="preserve">note </w:t>
      </w:r>
      <w:r w:rsidR="00AB0AD1">
        <w:t xml:space="preserve">of </w:t>
      </w:r>
      <w:r w:rsidRPr="005936B6">
        <w:t xml:space="preserve">the information provided by the delegation on the </w:t>
      </w:r>
      <w:r w:rsidR="0047327C">
        <w:t>historical reasons why</w:t>
      </w:r>
      <w:r w:rsidR="00672CDE" w:rsidRPr="005936B6">
        <w:t xml:space="preserve"> the AOB members</w:t>
      </w:r>
      <w:r w:rsidR="005B3CD8">
        <w:t xml:space="preserve"> </w:t>
      </w:r>
      <w:r w:rsidR="0047327C">
        <w:t>are appointed by the three main political parties in Parliament</w:t>
      </w:r>
      <w:r w:rsidR="006222DE" w:rsidRPr="005936B6">
        <w:t xml:space="preserve">. It </w:t>
      </w:r>
      <w:r w:rsidRPr="005936B6">
        <w:t>remains concerned</w:t>
      </w:r>
      <w:r w:rsidR="0047327C">
        <w:t>, however,</w:t>
      </w:r>
      <w:r w:rsidRPr="005936B6">
        <w:t xml:space="preserve"> that </w:t>
      </w:r>
      <w:r w:rsidR="0047327C">
        <w:t>such</w:t>
      </w:r>
      <w:r w:rsidRPr="005936B6">
        <w:t xml:space="preserve"> appointment continues to raise issu</w:t>
      </w:r>
      <w:r w:rsidR="00BB3D0F">
        <w:t xml:space="preserve">es regarding their independence, </w:t>
      </w:r>
      <w:r w:rsidR="0047327C">
        <w:t>as reflected by</w:t>
      </w:r>
      <w:r w:rsidRPr="005936B6">
        <w:t xml:space="preserve"> its accreditation as a “B” status national human rights institution by</w:t>
      </w:r>
      <w:r w:rsidR="005936B6" w:rsidRPr="005936B6">
        <w:t xml:space="preserve"> the</w:t>
      </w:r>
      <w:r w:rsidRPr="005936B6">
        <w:t xml:space="preserve"> </w:t>
      </w:r>
      <w:r w:rsidR="005936B6" w:rsidRPr="005936B6">
        <w:t>Global Alliance of National Human Rights Institutions (GANHRI).</w:t>
      </w:r>
    </w:p>
    <w:p w14:paraId="7F6DAAD8" w14:textId="6DE2D172" w:rsidR="00C12026" w:rsidRDefault="00C12026" w:rsidP="007F68E1">
      <w:pPr>
        <w:pStyle w:val="SingleTxtG"/>
        <w:numPr>
          <w:ilvl w:val="0"/>
          <w:numId w:val="23"/>
        </w:numPr>
        <w:ind w:left="1134" w:firstLine="0"/>
      </w:pPr>
      <w:r w:rsidRPr="005936B6">
        <w:rPr>
          <w:b/>
        </w:rPr>
        <w:t xml:space="preserve">The Committee recommends that the State party </w:t>
      </w:r>
      <w:r w:rsidR="0047327C">
        <w:rPr>
          <w:b/>
        </w:rPr>
        <w:t>ensure</w:t>
      </w:r>
      <w:r w:rsidR="00671D8E" w:rsidRPr="00671D8E">
        <w:rPr>
          <w:b/>
        </w:rPr>
        <w:t xml:space="preserve"> an independent appointment process for </w:t>
      </w:r>
      <w:r w:rsidR="0047327C">
        <w:rPr>
          <w:b/>
        </w:rPr>
        <w:t>the members of the Austrian Ombudsman Board</w:t>
      </w:r>
      <w:r w:rsidR="00671D8E" w:rsidRPr="00671D8E">
        <w:rPr>
          <w:b/>
        </w:rPr>
        <w:t xml:space="preserve">, and provide it </w:t>
      </w:r>
      <w:r w:rsidR="0071123C">
        <w:rPr>
          <w:b/>
        </w:rPr>
        <w:t xml:space="preserve">also in the future </w:t>
      </w:r>
      <w:r w:rsidR="00671D8E" w:rsidRPr="00671D8E">
        <w:rPr>
          <w:b/>
        </w:rPr>
        <w:t xml:space="preserve">with sufficient </w:t>
      </w:r>
      <w:r w:rsidR="00671D8E">
        <w:rPr>
          <w:b/>
        </w:rPr>
        <w:t>human</w:t>
      </w:r>
      <w:r w:rsidR="0047327C">
        <w:rPr>
          <w:b/>
        </w:rPr>
        <w:t>, technical</w:t>
      </w:r>
      <w:r w:rsidR="00671D8E">
        <w:rPr>
          <w:b/>
        </w:rPr>
        <w:t xml:space="preserve"> and financial </w:t>
      </w:r>
      <w:r w:rsidR="00671D8E" w:rsidRPr="00671D8E">
        <w:rPr>
          <w:b/>
        </w:rPr>
        <w:t xml:space="preserve">resources to </w:t>
      </w:r>
      <w:r w:rsidR="0047327C">
        <w:rPr>
          <w:b/>
        </w:rPr>
        <w:t>implement</w:t>
      </w:r>
      <w:r w:rsidR="00671D8E" w:rsidRPr="00671D8E">
        <w:rPr>
          <w:b/>
        </w:rPr>
        <w:t xml:space="preserve"> its mandate </w:t>
      </w:r>
      <w:r w:rsidR="0047327C">
        <w:rPr>
          <w:b/>
        </w:rPr>
        <w:t xml:space="preserve">to promote and protect </w:t>
      </w:r>
      <w:r w:rsidR="007A3029">
        <w:rPr>
          <w:b/>
        </w:rPr>
        <w:t>women’s rights and engage with the Committee during its reviews of Austria</w:t>
      </w:r>
      <w:r w:rsidR="009560F2">
        <w:rPr>
          <w:b/>
        </w:rPr>
        <w:t xml:space="preserve">, and encourage the State party to comply and seek accreditation for A status from </w:t>
      </w:r>
      <w:r w:rsidR="009560F2" w:rsidRPr="009560F2">
        <w:rPr>
          <w:b/>
        </w:rPr>
        <w:t xml:space="preserve">the </w:t>
      </w:r>
      <w:r w:rsidR="009560F2" w:rsidRPr="00EA58CE">
        <w:rPr>
          <w:b/>
        </w:rPr>
        <w:t>Global Alliance of National Human Rights Institutions (GANHRI)</w:t>
      </w:r>
      <w:r w:rsidRPr="009560F2">
        <w:rPr>
          <w:b/>
        </w:rPr>
        <w:t>.</w:t>
      </w:r>
    </w:p>
    <w:p w14:paraId="601F775C" w14:textId="5B2A07DF" w:rsidR="007449EA" w:rsidRPr="00D63D79" w:rsidRDefault="007449EA" w:rsidP="00F62012">
      <w:pPr>
        <w:pStyle w:val="H23G"/>
        <w:ind w:left="2268"/>
      </w:pPr>
      <w:r w:rsidRPr="00D63D79">
        <w:t>Temporary special measures</w:t>
      </w:r>
    </w:p>
    <w:p w14:paraId="3232DFB0" w14:textId="4A890FA4" w:rsidR="007449EA" w:rsidRPr="00A27F09" w:rsidRDefault="00E07585" w:rsidP="007F68E1">
      <w:pPr>
        <w:pStyle w:val="SingleTxtG"/>
        <w:numPr>
          <w:ilvl w:val="0"/>
          <w:numId w:val="23"/>
        </w:numPr>
        <w:ind w:left="1134" w:firstLine="0"/>
      </w:pPr>
      <w:r w:rsidRPr="00E07585">
        <w:t xml:space="preserve">The Committee commends the State party on the wide-ranging temporary special measures adopted </w:t>
      </w:r>
      <w:r w:rsidR="00BB3D0F">
        <w:t>in the reporting period</w:t>
      </w:r>
      <w:r w:rsidRPr="00E07585">
        <w:t xml:space="preserve"> as a means of advancing the achievement of substantive equality of women and men in all areas covered by the Convention. In particular, it welcomes the establishment in 201</w:t>
      </w:r>
      <w:r w:rsidR="0071123C">
        <w:t>1</w:t>
      </w:r>
      <w:r w:rsidRPr="00E07585">
        <w:t xml:space="preserve"> of a 3</w:t>
      </w:r>
      <w:r w:rsidR="0071123C">
        <w:t>5</w:t>
      </w:r>
      <w:r w:rsidR="0045721D">
        <w:t>-</w:t>
      </w:r>
      <w:r w:rsidRPr="00E07585">
        <w:t xml:space="preserve">per cent quota in </w:t>
      </w:r>
      <w:r w:rsidR="007E459E" w:rsidRPr="00E07585">
        <w:t>supervisory boards</w:t>
      </w:r>
      <w:r w:rsidR="007E459E" w:rsidRPr="007E459E">
        <w:t xml:space="preserve"> </w:t>
      </w:r>
      <w:r w:rsidR="007E459E">
        <w:t xml:space="preserve">of </w:t>
      </w:r>
      <w:r w:rsidRPr="00E07585">
        <w:t xml:space="preserve">state-owned and </w:t>
      </w:r>
      <w:r w:rsidR="007E459E" w:rsidRPr="007E459E">
        <w:t>state-related enterprises with a 50 per cent share or more held by the federal state</w:t>
      </w:r>
      <w:r w:rsidRPr="00E07585">
        <w:t xml:space="preserve">. The Committee further welcomes the 2015 Amendment to the </w:t>
      </w:r>
      <w:r w:rsidR="0045721D">
        <w:t xml:space="preserve">Law on </w:t>
      </w:r>
      <w:r w:rsidRPr="00E07585">
        <w:t>Universities, which increased from 40 % to 50 % the</w:t>
      </w:r>
      <w:r w:rsidR="00D56F9D">
        <w:t xml:space="preserve"> quota for women in University</w:t>
      </w:r>
      <w:r w:rsidRPr="00E07585">
        <w:t xml:space="preserve"> collegial bodies.  </w:t>
      </w:r>
    </w:p>
    <w:p w14:paraId="228636F4" w14:textId="121251A8" w:rsidR="000B5C48" w:rsidRPr="00A27F09" w:rsidRDefault="000B5C48" w:rsidP="007F68E1">
      <w:pPr>
        <w:pStyle w:val="SingleTxtG"/>
        <w:numPr>
          <w:ilvl w:val="0"/>
          <w:numId w:val="23"/>
        </w:numPr>
        <w:ind w:left="1134" w:firstLine="0"/>
        <w:rPr>
          <w:b/>
        </w:rPr>
      </w:pPr>
      <w:r w:rsidRPr="00A27F09">
        <w:rPr>
          <w:b/>
        </w:rPr>
        <w:t xml:space="preserve">In line with article 4 (1) of the Convention and recalling its general recommendation No. 25 (2004) on temporary special measures, the Committee recommends that the State party: </w:t>
      </w:r>
    </w:p>
    <w:p w14:paraId="5B56D9F0" w14:textId="55AD4E08" w:rsidR="00671D8E" w:rsidRPr="00A27F09" w:rsidRDefault="000B5C48" w:rsidP="000B5C48">
      <w:pPr>
        <w:pStyle w:val="SingleTxtG"/>
        <w:ind w:firstLine="567"/>
        <w:rPr>
          <w:b/>
        </w:rPr>
      </w:pPr>
      <w:r w:rsidRPr="00FF3D6C">
        <w:t>(a)</w:t>
      </w:r>
      <w:r w:rsidRPr="00FF3D6C">
        <w:tab/>
      </w:r>
      <w:r w:rsidR="00A27F09" w:rsidRPr="00A27F09">
        <w:rPr>
          <w:b/>
        </w:rPr>
        <w:t>Adopt and implement temporary special measures</w:t>
      </w:r>
      <w:r w:rsidR="0040797E">
        <w:rPr>
          <w:b/>
        </w:rPr>
        <w:t xml:space="preserve"> </w:t>
      </w:r>
      <w:r w:rsidR="00A27F09" w:rsidRPr="00A27F09">
        <w:rPr>
          <w:b/>
        </w:rPr>
        <w:t xml:space="preserve">and establish </w:t>
      </w:r>
      <w:r w:rsidR="0045721D">
        <w:rPr>
          <w:b/>
        </w:rPr>
        <w:t>time-bound</w:t>
      </w:r>
      <w:r w:rsidR="00A27F09" w:rsidRPr="00A27F09">
        <w:rPr>
          <w:b/>
        </w:rPr>
        <w:t xml:space="preserve"> targets to accelerate substantive equality between women and men in all areas where women, including rural women, migrant and asylum-seeking women and women with disabilities, continue to be disadvantaged or underrepresented, such as in political and public life, education and employment;</w:t>
      </w:r>
    </w:p>
    <w:p w14:paraId="64BC1F8D" w14:textId="74975A5A" w:rsidR="007449EA" w:rsidRDefault="000B5C48" w:rsidP="000B5C48">
      <w:pPr>
        <w:pStyle w:val="SingleTxtG"/>
        <w:ind w:firstLine="567"/>
        <w:rPr>
          <w:b/>
        </w:rPr>
      </w:pPr>
      <w:r w:rsidRPr="00FF3D6C">
        <w:t>(b)</w:t>
      </w:r>
      <w:r w:rsidRPr="00FF3D6C">
        <w:tab/>
      </w:r>
      <w:r w:rsidRPr="00A27F09">
        <w:rPr>
          <w:b/>
        </w:rPr>
        <w:t xml:space="preserve">Undertake capacity-building programmes, targeting all relevant State officials and hiring managers, on the non-discriminatory nature and importance of </w:t>
      </w:r>
      <w:r w:rsidRPr="00A27F09">
        <w:rPr>
          <w:b/>
        </w:rPr>
        <w:lastRenderedPageBreak/>
        <w:t xml:space="preserve">temporary special measures for achieving substantive equality </w:t>
      </w:r>
      <w:r w:rsidR="0045721D">
        <w:rPr>
          <w:b/>
        </w:rPr>
        <w:t>of</w:t>
      </w:r>
      <w:r w:rsidRPr="00A27F09">
        <w:rPr>
          <w:b/>
        </w:rPr>
        <w:t xml:space="preserve"> women and men in all areas in which </w:t>
      </w:r>
      <w:r w:rsidR="007449EA" w:rsidRPr="00A27F09">
        <w:rPr>
          <w:b/>
        </w:rPr>
        <w:t>progress is slow or absent.</w:t>
      </w:r>
    </w:p>
    <w:p w14:paraId="20136267" w14:textId="4EA0DC12" w:rsidR="007449EA" w:rsidRPr="00D63D79" w:rsidRDefault="00FF3D6C" w:rsidP="00FF3D6C">
      <w:pPr>
        <w:pStyle w:val="H23G"/>
      </w:pPr>
      <w:r>
        <w:tab/>
      </w:r>
      <w:r>
        <w:tab/>
      </w:r>
      <w:r w:rsidR="007449EA" w:rsidRPr="00D63D79">
        <w:t>Stereotypes</w:t>
      </w:r>
    </w:p>
    <w:p w14:paraId="22B2DEC3" w14:textId="0B7CB1B7" w:rsidR="007449EA" w:rsidRPr="00D63D79" w:rsidRDefault="007449EA" w:rsidP="007F68E1">
      <w:pPr>
        <w:pStyle w:val="SingleTxtG"/>
        <w:numPr>
          <w:ilvl w:val="0"/>
          <w:numId w:val="23"/>
        </w:numPr>
        <w:ind w:left="1134" w:firstLine="0"/>
      </w:pPr>
      <w:r w:rsidRPr="00D63D79">
        <w:t>The Committee</w:t>
      </w:r>
      <w:r w:rsidR="00D63D79" w:rsidRPr="00D63D79">
        <w:t xml:space="preserve"> remain</w:t>
      </w:r>
      <w:r w:rsidR="0045721D">
        <w:t>s</w:t>
      </w:r>
      <w:r w:rsidRPr="00D63D79">
        <w:t xml:space="preserve"> concerned at the persistence of </w:t>
      </w:r>
      <w:r w:rsidR="0045721D">
        <w:t>discriminatory</w:t>
      </w:r>
      <w:r w:rsidRPr="00D63D79">
        <w:t xml:space="preserve"> stereotypes</w:t>
      </w:r>
      <w:r w:rsidR="0045721D">
        <w:t xml:space="preserve"> concerning women’s</w:t>
      </w:r>
      <w:r w:rsidRPr="00D63D79">
        <w:t xml:space="preserve"> responsibility for child care, which ultimately reduce</w:t>
      </w:r>
      <w:r w:rsidR="0045721D">
        <w:t>s</w:t>
      </w:r>
      <w:r w:rsidRPr="00D63D79">
        <w:t xml:space="preserve"> t</w:t>
      </w:r>
      <w:r w:rsidR="00671D8E">
        <w:t>he</w:t>
      </w:r>
      <w:r w:rsidR="0045721D">
        <w:t>ir</w:t>
      </w:r>
      <w:r w:rsidRPr="00D63D79">
        <w:t xml:space="preserve"> </w:t>
      </w:r>
      <w:r w:rsidR="0045721D">
        <w:t xml:space="preserve">career </w:t>
      </w:r>
      <w:r w:rsidR="00881FCA">
        <w:t>prospects</w:t>
      </w:r>
      <w:r w:rsidR="00671D8E">
        <w:t xml:space="preserve"> </w:t>
      </w:r>
      <w:r w:rsidRPr="00D63D79">
        <w:t>in the labour market</w:t>
      </w:r>
      <w:r w:rsidR="00D56F9D">
        <w:t>.</w:t>
      </w:r>
      <w:r w:rsidR="00D56F9D" w:rsidRPr="00D56F9D">
        <w:t xml:space="preserve"> The Committee is also concerned about the increase in hate speech against women and girls in Internet forums and social media, in particular against women from ethnic minorities.</w:t>
      </w:r>
    </w:p>
    <w:p w14:paraId="4318B468" w14:textId="7C2E7FFC" w:rsidR="007449EA" w:rsidRPr="00D63D79" w:rsidRDefault="007449EA" w:rsidP="007F68E1">
      <w:pPr>
        <w:pStyle w:val="SingleTxtG"/>
        <w:numPr>
          <w:ilvl w:val="0"/>
          <w:numId w:val="23"/>
        </w:numPr>
        <w:ind w:left="1134" w:firstLine="0"/>
        <w:rPr>
          <w:b/>
        </w:rPr>
      </w:pPr>
      <w:r w:rsidRPr="00D63D79">
        <w:rPr>
          <w:b/>
        </w:rPr>
        <w:t xml:space="preserve">The Committee </w:t>
      </w:r>
      <w:r w:rsidR="00D63D79" w:rsidRPr="00D63D79">
        <w:rPr>
          <w:b/>
        </w:rPr>
        <w:t xml:space="preserve">reiterates its previous recommendations (CEDAW/C/AUT/CO/7-8) that the State party: </w:t>
      </w:r>
    </w:p>
    <w:p w14:paraId="25CDE442" w14:textId="58E5EDDE" w:rsidR="007449EA" w:rsidRDefault="007449EA" w:rsidP="007449EA">
      <w:pPr>
        <w:pStyle w:val="SingleTxtG"/>
        <w:ind w:firstLine="567"/>
        <w:rPr>
          <w:b/>
        </w:rPr>
      </w:pPr>
      <w:r w:rsidRPr="00D63D79">
        <w:rPr>
          <w:b/>
        </w:rPr>
        <w:t>(a)</w:t>
      </w:r>
      <w:r w:rsidRPr="00D63D79">
        <w:rPr>
          <w:b/>
        </w:rPr>
        <w:tab/>
        <w:t xml:space="preserve">Continue its efforts to eliminate stereotypical images and attitudes regarding the roles of women and men in the family and in society, in accordance with articles 2 (f) and 5 (a) of the Convention, in particular by </w:t>
      </w:r>
      <w:r w:rsidR="0045721D">
        <w:rPr>
          <w:b/>
        </w:rPr>
        <w:t>promoting equal</w:t>
      </w:r>
      <w:r w:rsidRPr="00D63D79">
        <w:rPr>
          <w:b/>
        </w:rPr>
        <w:t xml:space="preserve"> sharing of </w:t>
      </w:r>
      <w:r w:rsidR="0045721D">
        <w:rPr>
          <w:b/>
        </w:rPr>
        <w:t xml:space="preserve">domestic and </w:t>
      </w:r>
      <w:r w:rsidRPr="00D63D79">
        <w:rPr>
          <w:b/>
        </w:rPr>
        <w:t>family responsibilities;</w:t>
      </w:r>
    </w:p>
    <w:p w14:paraId="395CDB52" w14:textId="6D81CFCE" w:rsidR="00C84C76" w:rsidRPr="00D63D79" w:rsidRDefault="00C84C76" w:rsidP="007449EA">
      <w:pPr>
        <w:pStyle w:val="SingleTxtG"/>
        <w:ind w:firstLine="567"/>
        <w:rPr>
          <w:b/>
        </w:rPr>
      </w:pPr>
      <w:r>
        <w:rPr>
          <w:b/>
        </w:rPr>
        <w:tab/>
        <w:t>(b)</w:t>
      </w:r>
      <w:r>
        <w:rPr>
          <w:b/>
        </w:rPr>
        <w:tab/>
      </w:r>
      <w:r w:rsidRPr="00C84C76">
        <w:rPr>
          <w:b/>
        </w:rPr>
        <w:t xml:space="preserve">Adopt a comprehensive strategy to eliminate discriminatory stereotypes regarding the roles and responsibilities of women and men in the family and in society, </w:t>
      </w:r>
      <w:r>
        <w:rPr>
          <w:b/>
        </w:rPr>
        <w:t xml:space="preserve">by, </w:t>
      </w:r>
      <w:r w:rsidRPr="00313ED3">
        <w:rPr>
          <w:b/>
          <w:i/>
        </w:rPr>
        <w:t>inter alia</w:t>
      </w:r>
      <w:r>
        <w:rPr>
          <w:b/>
        </w:rPr>
        <w:t xml:space="preserve">, strengthening the coordination among the existing institutions and </w:t>
      </w:r>
      <w:r w:rsidR="0071123C">
        <w:rPr>
          <w:b/>
        </w:rPr>
        <w:t xml:space="preserve">improving the </w:t>
      </w:r>
      <w:r w:rsidR="009835BB">
        <w:rPr>
          <w:b/>
        </w:rPr>
        <w:t xml:space="preserve">joint </w:t>
      </w:r>
      <w:r w:rsidRPr="00C84C76">
        <w:rPr>
          <w:b/>
        </w:rPr>
        <w:t>monitoring mechanism to assess the impact of the steps taken and design remedial action</w:t>
      </w:r>
      <w:r>
        <w:rPr>
          <w:b/>
        </w:rPr>
        <w:t>;</w:t>
      </w:r>
    </w:p>
    <w:p w14:paraId="48A81571" w14:textId="343199DA" w:rsidR="00D56F9D" w:rsidRDefault="000F12C0" w:rsidP="00D63D79">
      <w:pPr>
        <w:pStyle w:val="SingleTxtG"/>
        <w:ind w:firstLine="567"/>
        <w:rPr>
          <w:b/>
        </w:rPr>
      </w:pPr>
      <w:r>
        <w:rPr>
          <w:b/>
        </w:rPr>
        <w:t xml:space="preserve"> </w:t>
      </w:r>
      <w:r w:rsidR="00A7530A">
        <w:rPr>
          <w:b/>
        </w:rPr>
        <w:t>(</w:t>
      </w:r>
      <w:r w:rsidR="00EF0817">
        <w:rPr>
          <w:b/>
        </w:rPr>
        <w:t>c</w:t>
      </w:r>
      <w:r w:rsidR="00D56F9D">
        <w:rPr>
          <w:b/>
        </w:rPr>
        <w:t>)</w:t>
      </w:r>
      <w:r w:rsidR="00D56F9D">
        <w:rPr>
          <w:b/>
        </w:rPr>
        <w:tab/>
      </w:r>
      <w:r w:rsidR="00D56F9D" w:rsidRPr="00D56F9D">
        <w:rPr>
          <w:b/>
        </w:rPr>
        <w:t>Continue monitoring the portrayal of women in the media and on the Internet, as well as in statements by public officials, and encourage the media to convey positive images of women and their equal status with men in public and private life and to eliminate the portrayal of women as sexual objects</w:t>
      </w:r>
      <w:r w:rsidR="00212E4A">
        <w:rPr>
          <w:b/>
        </w:rPr>
        <w:t>,</w:t>
      </w:r>
      <w:r w:rsidR="00D56F9D" w:rsidRPr="00D56F9D">
        <w:rPr>
          <w:b/>
        </w:rPr>
        <w:t xml:space="preserve"> </w:t>
      </w:r>
      <w:r w:rsidR="00212E4A">
        <w:rPr>
          <w:b/>
        </w:rPr>
        <w:t>including in</w:t>
      </w:r>
      <w:r w:rsidR="00D56F9D" w:rsidRPr="00D56F9D">
        <w:rPr>
          <w:b/>
        </w:rPr>
        <w:t xml:space="preserve"> advertisements</w:t>
      </w:r>
      <w:r w:rsidR="00D56F9D">
        <w:rPr>
          <w:b/>
        </w:rPr>
        <w:t>.</w:t>
      </w:r>
    </w:p>
    <w:p w14:paraId="1BFF675A" w14:textId="39A2555B" w:rsidR="008C22EC" w:rsidRPr="00DA74EA" w:rsidRDefault="00FF3D6C" w:rsidP="00FF3D6C">
      <w:pPr>
        <w:pStyle w:val="H23G"/>
      </w:pPr>
      <w:r>
        <w:tab/>
      </w:r>
      <w:r>
        <w:tab/>
      </w:r>
      <w:r w:rsidR="008C22EC" w:rsidRPr="00DA74EA">
        <w:t>Gender-based violence against women</w:t>
      </w:r>
    </w:p>
    <w:p w14:paraId="302CBAB8" w14:textId="564F086F" w:rsidR="008C22EC" w:rsidRDefault="008C22EC" w:rsidP="007F68E1">
      <w:pPr>
        <w:pStyle w:val="SingleTxtG"/>
        <w:numPr>
          <w:ilvl w:val="0"/>
          <w:numId w:val="23"/>
        </w:numPr>
        <w:ind w:left="1134" w:firstLine="0"/>
      </w:pPr>
      <w:r>
        <w:t>The Committee welcomes the adoption by the State party of the Protection against Violence Law and the creation of the Inter- Ministerial Working Group on the Protection of Women against Violence. However, the Committee notes with concern:</w:t>
      </w:r>
    </w:p>
    <w:p w14:paraId="3F03E236" w14:textId="77777777" w:rsidR="008C22EC" w:rsidRDefault="008C22EC" w:rsidP="00E47541">
      <w:pPr>
        <w:pStyle w:val="SingleTxtG"/>
      </w:pPr>
      <w:r>
        <w:tab/>
      </w:r>
      <w:r>
        <w:tab/>
        <w:t>(a)</w:t>
      </w:r>
      <w:r>
        <w:tab/>
        <w:t>The high number of femicides in the State party and the lack of comprehensive and updated statistical data on the phenomenon;</w:t>
      </w:r>
    </w:p>
    <w:p w14:paraId="130A0265" w14:textId="77777777" w:rsidR="008C22EC" w:rsidRDefault="008C22EC" w:rsidP="00E47541">
      <w:pPr>
        <w:pStyle w:val="SingleTxtG"/>
      </w:pPr>
      <w:r>
        <w:tab/>
      </w:r>
      <w:r>
        <w:tab/>
        <w:t>(b)</w:t>
      </w:r>
      <w:r>
        <w:tab/>
      </w:r>
      <w:r w:rsidRPr="00141AC2">
        <w:t xml:space="preserve">The underreporting of </w:t>
      </w:r>
      <w:r>
        <w:t>domestic</w:t>
      </w:r>
      <w:r w:rsidRPr="00141AC2">
        <w:t xml:space="preserve"> violence against women and the low prosecution and conviction rates, resulting in impunity for perpetrators</w:t>
      </w:r>
      <w:r>
        <w:t>;</w:t>
      </w:r>
    </w:p>
    <w:p w14:paraId="020A88D4" w14:textId="6DE80443" w:rsidR="008C22EC" w:rsidRDefault="008C22EC" w:rsidP="00E47541">
      <w:pPr>
        <w:pStyle w:val="SingleTxtG"/>
      </w:pPr>
      <w:r>
        <w:tab/>
      </w:r>
      <w:r>
        <w:tab/>
        <w:t>(c)</w:t>
      </w:r>
      <w:r>
        <w:tab/>
        <w:t>I</w:t>
      </w:r>
      <w:r w:rsidRPr="00020081">
        <w:t>ncidents of hate crimes and attacks on refugees and asylum seekers</w:t>
      </w:r>
      <w:r>
        <w:t>, including women and girls,</w:t>
      </w:r>
      <w:r w:rsidRPr="00020081">
        <w:t xml:space="preserve"> in both shelters and </w:t>
      </w:r>
      <w:r>
        <w:t xml:space="preserve">houses, causing severe </w:t>
      </w:r>
      <w:r w:rsidR="009301C2">
        <w:t xml:space="preserve">danger </w:t>
      </w:r>
      <w:r w:rsidRPr="00020081">
        <w:t>to women and girls;</w:t>
      </w:r>
    </w:p>
    <w:p w14:paraId="692FDFF7" w14:textId="43D566AE" w:rsidR="008C22EC" w:rsidRDefault="008C22EC" w:rsidP="00FF3D6C">
      <w:pPr>
        <w:pStyle w:val="SingleTxtG"/>
        <w:ind w:firstLine="567"/>
      </w:pPr>
      <w:r>
        <w:t>(d)</w:t>
      </w:r>
      <w:r>
        <w:tab/>
        <w:t xml:space="preserve">That financial support for civil society organizations providing support to women victims of gender-based violence </w:t>
      </w:r>
      <w:r w:rsidR="0071123C">
        <w:t>is insufficient</w:t>
      </w:r>
      <w:r>
        <w:t xml:space="preserve">. </w:t>
      </w:r>
    </w:p>
    <w:p w14:paraId="6CAFF45A" w14:textId="33BB1F4B" w:rsidR="008C22EC" w:rsidRPr="00FF3D6C" w:rsidRDefault="008C22EC" w:rsidP="007F68E1">
      <w:pPr>
        <w:pStyle w:val="SingleTxtG"/>
        <w:numPr>
          <w:ilvl w:val="0"/>
          <w:numId w:val="23"/>
        </w:numPr>
        <w:ind w:left="1134" w:firstLine="0"/>
        <w:rPr>
          <w:b/>
        </w:rPr>
      </w:pPr>
      <w:r w:rsidRPr="00FF3D6C">
        <w:rPr>
          <w:b/>
        </w:rPr>
        <w:t>Recalling the provisions of the Convention and its general recommendation No. 35 (2017) on gender-based violence against women, updating general recommendation No. 19, the Committee recommends that the State party:</w:t>
      </w:r>
    </w:p>
    <w:p w14:paraId="353E0793" w14:textId="77777777" w:rsidR="008C22EC" w:rsidRPr="00FF3D6C" w:rsidRDefault="008C22EC" w:rsidP="00FF3D6C">
      <w:pPr>
        <w:pStyle w:val="SingleTxtG"/>
        <w:ind w:firstLine="567"/>
        <w:rPr>
          <w:b/>
        </w:rPr>
      </w:pPr>
      <w:r w:rsidRPr="00020081">
        <w:t>(a)</w:t>
      </w:r>
      <w:r w:rsidRPr="00020081">
        <w:tab/>
      </w:r>
      <w:r w:rsidRPr="00FF3D6C">
        <w:rPr>
          <w:b/>
        </w:rPr>
        <w:t>Expedite the adoption of comprehensive measures to prevent, combat and punish all forms of gender-based violence against women, and ensure that adequate human, technical and financial resources are allocated for their systematic and effective implementation, monitoring and assessment;</w:t>
      </w:r>
    </w:p>
    <w:p w14:paraId="27B55504" w14:textId="77777777" w:rsidR="008C22EC" w:rsidRPr="00FF3D6C" w:rsidRDefault="008C22EC" w:rsidP="00FF3D6C">
      <w:pPr>
        <w:pStyle w:val="SingleTxtG"/>
        <w:ind w:firstLine="567"/>
        <w:rPr>
          <w:b/>
        </w:rPr>
      </w:pPr>
      <w:r w:rsidRPr="00020081">
        <w:t>(b)</w:t>
      </w:r>
      <w:r w:rsidRPr="00020081">
        <w:tab/>
      </w:r>
      <w:r w:rsidRPr="00FF3D6C">
        <w:rPr>
          <w:b/>
        </w:rPr>
        <w:t>Monitor and assess the responsiveness of the police and the judiciary in cases of sexual crimes and introduce mandatory capacity-building for judges, prosecutors, police officers and other law enforcement officers on the strict application of criminal law provisions on gender-based violence against women and on gender-sensitive investigation procedures;</w:t>
      </w:r>
    </w:p>
    <w:p w14:paraId="728B4049" w14:textId="4C1CB00C" w:rsidR="008C22EC" w:rsidRPr="00FF3D6C" w:rsidRDefault="008C22EC" w:rsidP="00FF3D6C">
      <w:pPr>
        <w:pStyle w:val="SingleTxtG"/>
        <w:ind w:firstLine="567"/>
        <w:rPr>
          <w:b/>
        </w:rPr>
      </w:pPr>
      <w:r w:rsidRPr="00020081">
        <w:t>(c)</w:t>
      </w:r>
      <w:r w:rsidRPr="00020081">
        <w:tab/>
      </w:r>
      <w:r w:rsidR="004B5580" w:rsidRPr="00FF3D6C">
        <w:rPr>
          <w:b/>
        </w:rPr>
        <w:t xml:space="preserve">Strengthen the investigation </w:t>
      </w:r>
      <w:r w:rsidRPr="00FF3D6C">
        <w:rPr>
          <w:b/>
        </w:rPr>
        <w:t>and prosecute all cases of hate crimes or attacks against refugee and asylum-seeking women and girls;</w:t>
      </w:r>
    </w:p>
    <w:p w14:paraId="632E1572" w14:textId="2DAC7D70" w:rsidR="008C22EC" w:rsidRPr="00FF3D6C" w:rsidRDefault="008C22EC" w:rsidP="00FF3D6C">
      <w:pPr>
        <w:pStyle w:val="SingleTxtG"/>
        <w:ind w:firstLine="567"/>
        <w:rPr>
          <w:b/>
        </w:rPr>
      </w:pPr>
      <w:r w:rsidRPr="00020081">
        <w:lastRenderedPageBreak/>
        <w:t>(d)</w:t>
      </w:r>
      <w:r w:rsidRPr="00020081">
        <w:tab/>
      </w:r>
      <w:r w:rsidRPr="00FF3D6C">
        <w:rPr>
          <w:b/>
        </w:rPr>
        <w:t xml:space="preserve">Reinforce the protection and assistance provided to women who are victims of </w:t>
      </w:r>
      <w:r w:rsidR="009301C2" w:rsidRPr="00FF3D6C">
        <w:rPr>
          <w:b/>
        </w:rPr>
        <w:t xml:space="preserve">gender-based </w:t>
      </w:r>
      <w:r w:rsidRPr="00FF3D6C">
        <w:rPr>
          <w:b/>
        </w:rPr>
        <w:t>violence, including by strengthening the capacity of shelters and ensuring that they meet the needs of victims and cover the entire territory of the State party, and strengthen financial support to and cooperation with non-governmental organizations providing shelter and rehabilitation to victims;</w:t>
      </w:r>
    </w:p>
    <w:p w14:paraId="79F9AA06" w14:textId="7D18B3FC" w:rsidR="008C22EC" w:rsidRPr="00FF3D6C" w:rsidRDefault="008C22EC" w:rsidP="00E47541">
      <w:pPr>
        <w:pStyle w:val="SingleTxtG"/>
        <w:rPr>
          <w:b/>
        </w:rPr>
      </w:pPr>
      <w:r w:rsidRPr="00020081">
        <w:tab/>
      </w:r>
      <w:r w:rsidRPr="00020081">
        <w:tab/>
        <w:t>(e)</w:t>
      </w:r>
      <w:r w:rsidRPr="00020081">
        <w:tab/>
      </w:r>
      <w:r w:rsidRPr="00FF3D6C">
        <w:rPr>
          <w:b/>
        </w:rPr>
        <w:t>Collect statistical data on domestic and sexual violence disaggregated by sex, age,</w:t>
      </w:r>
      <w:r w:rsidR="009835BB">
        <w:rPr>
          <w:b/>
        </w:rPr>
        <w:t xml:space="preserve"> disability,</w:t>
      </w:r>
      <w:r w:rsidRPr="00FF3D6C">
        <w:rPr>
          <w:b/>
        </w:rPr>
        <w:t xml:space="preserve"> nationality and relationship between the victim and the perpetrator.</w:t>
      </w:r>
    </w:p>
    <w:p w14:paraId="7F49770C" w14:textId="4AAA029F" w:rsidR="00703E6F" w:rsidRDefault="00FF3D6C" w:rsidP="00FF3D6C">
      <w:pPr>
        <w:pStyle w:val="H23G"/>
      </w:pPr>
      <w:r>
        <w:tab/>
      </w:r>
      <w:r>
        <w:tab/>
      </w:r>
      <w:r w:rsidR="00703E6F" w:rsidRPr="00391BB7">
        <w:t>Trafficking and exploitation of prostitution</w:t>
      </w:r>
    </w:p>
    <w:p w14:paraId="40690444" w14:textId="47DB74BB" w:rsidR="00703E6F" w:rsidRDefault="00703E6F" w:rsidP="007F68E1">
      <w:pPr>
        <w:pStyle w:val="SingleTxtG"/>
        <w:numPr>
          <w:ilvl w:val="0"/>
          <w:numId w:val="23"/>
        </w:numPr>
        <w:ind w:left="1134" w:firstLine="0"/>
      </w:pPr>
      <w:r>
        <w:t xml:space="preserve">The Committee welcomes the efforts of the State party to enhance the early identification and referral to appropriate services of victims of trafficking. It further notes the increased number of investigations and prosecutions of traffickers resulting in </w:t>
      </w:r>
      <w:r w:rsidRPr="009276BA">
        <w:t xml:space="preserve">63 </w:t>
      </w:r>
      <w:r>
        <w:t>arrests</w:t>
      </w:r>
      <w:r w:rsidRPr="009276BA">
        <w:t xml:space="preserve"> for trafficking</w:t>
      </w:r>
      <w:r>
        <w:t xml:space="preserve"> and</w:t>
      </w:r>
      <w:r w:rsidRPr="009276BA">
        <w:t xml:space="preserve"> 75 </w:t>
      </w:r>
      <w:r>
        <w:t xml:space="preserve">arrests </w:t>
      </w:r>
      <w:r w:rsidRPr="009276BA">
        <w:t>for cross-border prostitution</w:t>
      </w:r>
      <w:r>
        <w:t xml:space="preserve"> in 2017</w:t>
      </w:r>
      <w:r w:rsidRPr="009276BA">
        <w:t xml:space="preserve">. </w:t>
      </w:r>
      <w:r>
        <w:t xml:space="preserve"> However, the Committee notes with concern that:</w:t>
      </w:r>
    </w:p>
    <w:p w14:paraId="17D576C1" w14:textId="77777777" w:rsidR="00703E6F" w:rsidRDefault="00703E6F" w:rsidP="00FF3D6C">
      <w:pPr>
        <w:pStyle w:val="SingleTxtG"/>
        <w:ind w:firstLine="567"/>
      </w:pPr>
      <w:r>
        <w:t>(a)</w:t>
      </w:r>
      <w:r>
        <w:tab/>
        <w:t>The State party remains a destination and transit country for trafficking in women and girls for purposes of sexual exploitation (95 percent) and forced labour;</w:t>
      </w:r>
    </w:p>
    <w:p w14:paraId="7339799D" w14:textId="50999B18" w:rsidR="00703E6F" w:rsidRDefault="00703E6F" w:rsidP="00FF3D6C">
      <w:pPr>
        <w:pStyle w:val="SingleTxtG"/>
        <w:ind w:firstLine="567"/>
      </w:pPr>
      <w:r>
        <w:t>(</w:t>
      </w:r>
      <w:r w:rsidR="00091155">
        <w:t>b</w:t>
      </w:r>
      <w:r>
        <w:t>)</w:t>
      </w:r>
      <w:r>
        <w:tab/>
        <w:t xml:space="preserve">The lenient sentences imposed on traffickers by the courts of the State party despite the fact that </w:t>
      </w:r>
      <w:r w:rsidRPr="00D85CE9">
        <w:t>Article 104</w:t>
      </w:r>
      <w:r>
        <w:t xml:space="preserve"> (</w:t>
      </w:r>
      <w:r w:rsidRPr="00D85CE9">
        <w:t>a</w:t>
      </w:r>
      <w:r>
        <w:t>) of the Criminal C</w:t>
      </w:r>
      <w:r w:rsidRPr="00D85CE9">
        <w:t xml:space="preserve">ode provides for penalties </w:t>
      </w:r>
      <w:r>
        <w:t xml:space="preserve">of </w:t>
      </w:r>
      <w:r w:rsidRPr="00D85CE9">
        <w:t>up to 10 years imprisonment</w:t>
      </w:r>
      <w:r>
        <w:t>;</w:t>
      </w:r>
    </w:p>
    <w:p w14:paraId="7EFB8261" w14:textId="36B25561" w:rsidR="00703E6F" w:rsidRPr="008D1A34" w:rsidRDefault="00703E6F" w:rsidP="00FF3D6C">
      <w:pPr>
        <w:pStyle w:val="SingleTxtG"/>
        <w:ind w:firstLine="567"/>
      </w:pPr>
      <w:r>
        <w:t>(</w:t>
      </w:r>
      <w:r w:rsidR="00091155">
        <w:t>c</w:t>
      </w:r>
      <w:r>
        <w:t>)</w:t>
      </w:r>
      <w:r>
        <w:tab/>
      </w:r>
      <w:r w:rsidRPr="005F2658">
        <w:t xml:space="preserve">Efforts to </w:t>
      </w:r>
      <w:r w:rsidRPr="008D1A34">
        <w:t xml:space="preserve">identify women as victims of human trafficking </w:t>
      </w:r>
      <w:r>
        <w:t>are undermined</w:t>
      </w:r>
      <w:r w:rsidRPr="008D1A34">
        <w:t xml:space="preserve"> by the restrictive asylum policies in place, which often </w:t>
      </w:r>
      <w:r>
        <w:t>involve speedy deportation</w:t>
      </w:r>
      <w:r w:rsidRPr="008D1A34">
        <w:t>;</w:t>
      </w:r>
    </w:p>
    <w:p w14:paraId="524B5772" w14:textId="6CD0FD4C" w:rsidR="00EA58CE" w:rsidRDefault="00091155" w:rsidP="00FF3D6C">
      <w:pPr>
        <w:pStyle w:val="SingleTxtG"/>
        <w:ind w:firstLine="567"/>
      </w:pPr>
      <w:r>
        <w:t>(d</w:t>
      </w:r>
      <w:r w:rsidR="00703E6F" w:rsidRPr="008D1A34">
        <w:t>)</w:t>
      </w:r>
      <w:r w:rsidR="00703E6F" w:rsidRPr="008D1A34">
        <w:tab/>
        <w:t>Temporary residency permits for victims</w:t>
      </w:r>
      <w:r w:rsidR="00383ED4">
        <w:t xml:space="preserve"> of</w:t>
      </w:r>
      <w:r w:rsidR="00703E6F" w:rsidRPr="008D1A34">
        <w:t xml:space="preserve"> human trafficking are issued </w:t>
      </w:r>
      <w:r w:rsidR="00703E6F">
        <w:t xml:space="preserve">only for a one-year period that is renewable, in </w:t>
      </w:r>
      <w:r w:rsidR="00703E6F" w:rsidRPr="008D1A34">
        <w:t>accord</w:t>
      </w:r>
      <w:r w:rsidR="00703E6F">
        <w:t>ance with</w:t>
      </w:r>
      <w:r w:rsidR="00703E6F" w:rsidRPr="008D1A34">
        <w:t xml:space="preserve"> §57 of the </w:t>
      </w:r>
      <w:r w:rsidR="00703E6F">
        <w:t>A</w:t>
      </w:r>
      <w:r w:rsidR="00703E6F" w:rsidRPr="008D1A34">
        <w:t xml:space="preserve">sylum </w:t>
      </w:r>
      <w:r w:rsidR="00703E6F">
        <w:t>L</w:t>
      </w:r>
      <w:r w:rsidR="00703E6F" w:rsidRPr="008D1A34">
        <w:t>aw</w:t>
      </w:r>
      <w:r w:rsidR="00703E6F">
        <w:t xml:space="preserve"> of 2005</w:t>
      </w:r>
      <w:r w:rsidR="00501177">
        <w:t>;</w:t>
      </w:r>
    </w:p>
    <w:p w14:paraId="11C5B74E" w14:textId="2F669FC2" w:rsidR="00703E6F" w:rsidRDefault="00501177" w:rsidP="00FF3D6C">
      <w:pPr>
        <w:pStyle w:val="SingleTxtG"/>
        <w:ind w:firstLine="567"/>
      </w:pPr>
      <w:r>
        <w:t>(e)</w:t>
      </w:r>
      <w:r>
        <w:tab/>
      </w:r>
      <w:r w:rsidR="00F17BA8" w:rsidRPr="00F17BA8">
        <w:t xml:space="preserve"> </w:t>
      </w:r>
      <w:r w:rsidR="00F17BA8">
        <w:t>W</w:t>
      </w:r>
      <w:r w:rsidR="00F17BA8" w:rsidRPr="00F17BA8">
        <w:t xml:space="preserve">omen coming from European Union member states </w:t>
      </w:r>
      <w:r>
        <w:t>who are trafficked</w:t>
      </w:r>
      <w:r w:rsidR="00F17BA8">
        <w:t xml:space="preserve"> into the State party</w:t>
      </w:r>
      <w:r>
        <w:t xml:space="preserve"> might have difficulties in fulfilling the required criteria to receive a registration certificate under the Settlement and Residence Act, especially in cases of unemployment, </w:t>
      </w:r>
      <w:r w:rsidR="007A598E">
        <w:t xml:space="preserve">lack of </w:t>
      </w:r>
      <w:r>
        <w:t>health insurance</w:t>
      </w:r>
      <w:r w:rsidR="007A598E">
        <w:t xml:space="preserve"> and lack of sufficient means of subsistence;</w:t>
      </w:r>
    </w:p>
    <w:p w14:paraId="40BA9E74" w14:textId="039CC7AC" w:rsidR="00BA2FEC" w:rsidRDefault="00091155" w:rsidP="00FF3D6C">
      <w:pPr>
        <w:pStyle w:val="SingleTxtG"/>
        <w:ind w:firstLine="567"/>
      </w:pPr>
      <w:r>
        <w:t>(</w:t>
      </w:r>
      <w:r w:rsidR="00501177">
        <w:t>f</w:t>
      </w:r>
      <w:r w:rsidR="00BA2FEC">
        <w:t>)</w:t>
      </w:r>
      <w:r w:rsidR="00BA2FEC">
        <w:tab/>
      </w:r>
      <w:r w:rsidR="00BA2FEC" w:rsidRPr="00BA2FEC">
        <w:t>The structural violence and exclusion faced by foreign women in prostitution, in particular those in an irregular situation, and the lack of measures taken by the State party to provide exit programmes and alternative income-generating opportunities to women</w:t>
      </w:r>
      <w:r w:rsidR="00A469E4">
        <w:t xml:space="preserve"> who wish to leave prostitution</w:t>
      </w:r>
      <w:r w:rsidR="00EA58CE">
        <w:t>.</w:t>
      </w:r>
    </w:p>
    <w:p w14:paraId="6915ECBF" w14:textId="608C97C9" w:rsidR="00703E6F" w:rsidRPr="00226999" w:rsidRDefault="00703E6F" w:rsidP="007F68E1">
      <w:pPr>
        <w:pStyle w:val="SingleTxtG"/>
        <w:numPr>
          <w:ilvl w:val="0"/>
          <w:numId w:val="23"/>
        </w:numPr>
        <w:ind w:left="1134" w:firstLine="0"/>
        <w:rPr>
          <w:b/>
        </w:rPr>
      </w:pPr>
      <w:r w:rsidRPr="00226999">
        <w:rPr>
          <w:b/>
        </w:rPr>
        <w:t>The Committee recommends that the State party:</w:t>
      </w:r>
    </w:p>
    <w:p w14:paraId="09284B2F" w14:textId="77777777" w:rsidR="00703E6F" w:rsidRPr="00226999" w:rsidRDefault="00703E6F" w:rsidP="00F935F8">
      <w:pPr>
        <w:pStyle w:val="SingleTxtG"/>
        <w:ind w:firstLine="567"/>
        <w:rPr>
          <w:b/>
        </w:rPr>
      </w:pPr>
      <w:r w:rsidRPr="007A44CA">
        <w:t>(a)</w:t>
      </w:r>
      <w:r w:rsidRPr="007A44CA">
        <w:tab/>
      </w:r>
      <w:r w:rsidRPr="00226999">
        <w:rPr>
          <w:b/>
        </w:rPr>
        <w:t>Intensify international, regional and bilateral cooperation with countries of origin, transit and destination, in particular with countries in the region, including by exchanging information and harmonizing legal procedures for prosecuting traffickers;</w:t>
      </w:r>
    </w:p>
    <w:p w14:paraId="69D8FDD9" w14:textId="01ED2F49" w:rsidR="00703E6F" w:rsidRPr="00226999" w:rsidRDefault="00703E6F" w:rsidP="00F935F8">
      <w:pPr>
        <w:pStyle w:val="SingleTxtG"/>
        <w:ind w:firstLine="567"/>
        <w:rPr>
          <w:b/>
        </w:rPr>
      </w:pPr>
      <w:r w:rsidRPr="00226999">
        <w:t>(b)</w:t>
      </w:r>
      <w:r w:rsidRPr="00226999">
        <w:tab/>
      </w:r>
      <w:r w:rsidRPr="00226999">
        <w:rPr>
          <w:b/>
        </w:rPr>
        <w:t>Strictly enforce article 104 (a) of the Criminal Code by investigating, prosecuting and imposing adequate sentences on perpetrators of trafficking in pers</w:t>
      </w:r>
      <w:r w:rsidR="00EA58CE" w:rsidRPr="00226999">
        <w:rPr>
          <w:b/>
        </w:rPr>
        <w:t>ons, especially women and girls;</w:t>
      </w:r>
    </w:p>
    <w:p w14:paraId="448F5B61" w14:textId="77777777" w:rsidR="00703E6F" w:rsidRPr="00226999" w:rsidRDefault="00703E6F" w:rsidP="00F935F8">
      <w:pPr>
        <w:pStyle w:val="SingleTxtG"/>
        <w:ind w:firstLine="567"/>
        <w:rPr>
          <w:b/>
        </w:rPr>
      </w:pPr>
      <w:r w:rsidRPr="00226999">
        <w:t>(c)</w:t>
      </w:r>
      <w:r w:rsidRPr="00226999">
        <w:tab/>
      </w:r>
      <w:r w:rsidRPr="00226999">
        <w:rPr>
          <w:b/>
        </w:rPr>
        <w:t>Create a uniform national system for identifying and following up on women victims of trafficking, ensuring the continuity of rights and entitlements when there is a change in the residence or legal status of the victim, conducting awareness-raising campaigns about human trafficking and discontinuing the return of victims of human trafficking under the Dublin Regulation;</w:t>
      </w:r>
    </w:p>
    <w:p w14:paraId="30A51191" w14:textId="2C9E80E0" w:rsidR="007A598E" w:rsidRPr="00226999" w:rsidRDefault="007A598E" w:rsidP="00F935F8">
      <w:pPr>
        <w:pStyle w:val="SingleTxtG"/>
        <w:ind w:firstLine="567"/>
        <w:rPr>
          <w:b/>
        </w:rPr>
      </w:pPr>
      <w:r w:rsidRPr="00226999">
        <w:tab/>
        <w:t>(d)</w:t>
      </w:r>
      <w:r w:rsidRPr="00226999">
        <w:tab/>
      </w:r>
      <w:r w:rsidRPr="00226999">
        <w:rPr>
          <w:b/>
        </w:rPr>
        <w:t>Ensure that women</w:t>
      </w:r>
      <w:r w:rsidR="00F17BA8" w:rsidRPr="00226999">
        <w:rPr>
          <w:b/>
        </w:rPr>
        <w:t xml:space="preserve"> coming from </w:t>
      </w:r>
      <w:r w:rsidR="00C77B91" w:rsidRPr="00226999">
        <w:rPr>
          <w:b/>
        </w:rPr>
        <w:t xml:space="preserve">the </w:t>
      </w:r>
      <w:r w:rsidR="00F17BA8" w:rsidRPr="00226999">
        <w:rPr>
          <w:b/>
        </w:rPr>
        <w:t>European Union member states</w:t>
      </w:r>
      <w:r w:rsidRPr="00226999">
        <w:rPr>
          <w:b/>
        </w:rPr>
        <w:t xml:space="preserve"> who are trafficked are sufficiently protected under the Settlement and Residence Act;</w:t>
      </w:r>
    </w:p>
    <w:p w14:paraId="4AB16125" w14:textId="3933C4EC" w:rsidR="00703E6F" w:rsidRPr="00226999" w:rsidRDefault="00703E6F" w:rsidP="00F935F8">
      <w:pPr>
        <w:pStyle w:val="SingleTxtG"/>
        <w:ind w:firstLine="567"/>
        <w:rPr>
          <w:b/>
        </w:rPr>
      </w:pPr>
      <w:r w:rsidRPr="00226999">
        <w:t>(</w:t>
      </w:r>
      <w:r w:rsidR="007A598E" w:rsidRPr="00226999">
        <w:t>e</w:t>
      </w:r>
      <w:r w:rsidRPr="00226999">
        <w:t>)</w:t>
      </w:r>
      <w:r w:rsidRPr="00226999">
        <w:tab/>
      </w:r>
      <w:r w:rsidRPr="00226999">
        <w:rPr>
          <w:b/>
        </w:rPr>
        <w:t>Revise immigration policies to ensure that laws and policies on the deportation of foreign women are not applied in a discriminatory manner, do not deter migrants, refugees and asylum seekers from reporting crimes of trafficking and do not undermine efforts to prevent human trafficking, identify or protect victims or prosecute perpetrators;</w:t>
      </w:r>
    </w:p>
    <w:p w14:paraId="11E8982B" w14:textId="033BAADC" w:rsidR="00703E6F" w:rsidRPr="00226999" w:rsidRDefault="00703E6F" w:rsidP="00F935F8">
      <w:pPr>
        <w:pStyle w:val="SingleTxtG"/>
        <w:ind w:firstLine="567"/>
        <w:rPr>
          <w:b/>
        </w:rPr>
      </w:pPr>
      <w:r w:rsidRPr="00226999">
        <w:lastRenderedPageBreak/>
        <w:t>(</w:t>
      </w:r>
      <w:r w:rsidR="007A598E" w:rsidRPr="00226999">
        <w:t>f</w:t>
      </w:r>
      <w:r w:rsidRPr="00226999">
        <w:t>)</w:t>
      </w:r>
      <w:r w:rsidRPr="00226999">
        <w:tab/>
      </w:r>
      <w:r w:rsidRPr="00226999">
        <w:rPr>
          <w:b/>
        </w:rPr>
        <w:t xml:space="preserve">Continue strengthening capacity-building for the </w:t>
      </w:r>
      <w:r w:rsidR="007A598E" w:rsidRPr="00226999">
        <w:rPr>
          <w:b/>
        </w:rPr>
        <w:t xml:space="preserve">police, the </w:t>
      </w:r>
      <w:r w:rsidRPr="00226999">
        <w:rPr>
          <w:b/>
        </w:rPr>
        <w:t xml:space="preserve">judiciary, </w:t>
      </w:r>
      <w:r w:rsidR="007A598E" w:rsidRPr="00226999">
        <w:rPr>
          <w:b/>
        </w:rPr>
        <w:t xml:space="preserve">lawyers, </w:t>
      </w:r>
      <w:r w:rsidRPr="00226999">
        <w:rPr>
          <w:b/>
        </w:rPr>
        <w:t>law enforcement officers, border control officers, social workers and health workers on early identification and referral to appropriate services of victims of trafficking as well as on gender-</w:t>
      </w:r>
      <w:r w:rsidR="00A469E4" w:rsidRPr="00226999">
        <w:rPr>
          <w:b/>
        </w:rPr>
        <w:t>sensitive investigation methods;</w:t>
      </w:r>
    </w:p>
    <w:p w14:paraId="31CD89D7" w14:textId="2B45BAE4" w:rsidR="00A469E4" w:rsidRPr="00226999" w:rsidRDefault="00A469E4" w:rsidP="00F935F8">
      <w:pPr>
        <w:pStyle w:val="SingleTxtG"/>
        <w:ind w:firstLine="567"/>
        <w:rPr>
          <w:b/>
        </w:rPr>
      </w:pPr>
      <w:r w:rsidRPr="00226999">
        <w:tab/>
        <w:t>(</w:t>
      </w:r>
      <w:r w:rsidR="007A598E" w:rsidRPr="00226999">
        <w:t>g</w:t>
      </w:r>
      <w:r w:rsidRPr="00226999">
        <w:t>)</w:t>
      </w:r>
      <w:r w:rsidRPr="00226999">
        <w:tab/>
      </w:r>
      <w:r w:rsidRPr="00226999">
        <w:rPr>
          <w:b/>
        </w:rPr>
        <w:t>Regularly review the situation of foreign women who are engaged in prostitution in order to protect them, and strengthen the assistance provided to women and girls who wish to leave prostitution, including by providing exit programmes and alternative income-generating opportunities.</w:t>
      </w:r>
    </w:p>
    <w:p w14:paraId="50207CDD" w14:textId="208DF323" w:rsidR="008C22EC" w:rsidRPr="004C44C0" w:rsidRDefault="00F935F8" w:rsidP="00F935F8">
      <w:pPr>
        <w:pStyle w:val="H23G"/>
      </w:pPr>
      <w:r>
        <w:tab/>
      </w:r>
      <w:r>
        <w:tab/>
      </w:r>
      <w:r w:rsidR="008C22EC" w:rsidRPr="004C44C0">
        <w:t>Participation of women in public and political life</w:t>
      </w:r>
    </w:p>
    <w:p w14:paraId="0962FB49" w14:textId="28922F84" w:rsidR="008C22EC" w:rsidRPr="00DD59B0" w:rsidRDefault="008C22EC" w:rsidP="007F68E1">
      <w:pPr>
        <w:pStyle w:val="SingleTxtG"/>
        <w:numPr>
          <w:ilvl w:val="0"/>
          <w:numId w:val="23"/>
        </w:numPr>
        <w:ind w:left="1134" w:firstLine="0"/>
      </w:pPr>
      <w:r w:rsidRPr="004C44C0">
        <w:t>The Committee welcomes the measures adopted by the State party to advance the participation of women in political and public life and the introduction by political parties of voluntary gender quotas into their nomination processes, resulting in a</w:t>
      </w:r>
      <w:r>
        <w:t>n</w:t>
      </w:r>
      <w:r w:rsidRPr="004C44C0">
        <w:t xml:space="preserve"> increase in the representation of women in Parliament. Nevertheless, it remains concerned that the State party has not adopted statutory minimum quota for the representation of women on electoral lists of political pa</w:t>
      </w:r>
      <w:r w:rsidRPr="00DD59B0">
        <w:t>rties at the federal,</w:t>
      </w:r>
      <w:r w:rsidR="00383ED4" w:rsidRPr="00DD59B0">
        <w:t xml:space="preserve"> </w:t>
      </w:r>
      <w:r w:rsidR="00383ED4" w:rsidRPr="000A7A9A">
        <w:rPr>
          <w:i/>
        </w:rPr>
        <w:t>Länder</w:t>
      </w:r>
      <w:r w:rsidR="00486247" w:rsidRPr="00DD59B0">
        <w:t xml:space="preserve"> </w:t>
      </w:r>
      <w:r w:rsidRPr="00DD59B0">
        <w:t>and municipal levels.</w:t>
      </w:r>
    </w:p>
    <w:p w14:paraId="354EE08F" w14:textId="122B9AF1" w:rsidR="008C22EC" w:rsidRPr="00DD59B0" w:rsidRDefault="008C22EC" w:rsidP="007F68E1">
      <w:pPr>
        <w:pStyle w:val="SingleTxtG"/>
        <w:numPr>
          <w:ilvl w:val="0"/>
          <w:numId w:val="23"/>
        </w:numPr>
        <w:ind w:left="1134" w:firstLine="0"/>
        <w:rPr>
          <w:b/>
        </w:rPr>
      </w:pPr>
      <w:r w:rsidRPr="00DD59B0">
        <w:rPr>
          <w:b/>
        </w:rPr>
        <w:t>The Committee recommends that the State party:</w:t>
      </w:r>
    </w:p>
    <w:p w14:paraId="2E099AE7" w14:textId="2D1F77E0" w:rsidR="008C22EC" w:rsidRPr="00AF3266" w:rsidRDefault="008C22EC" w:rsidP="00F935F8">
      <w:pPr>
        <w:pStyle w:val="SingleTxtG"/>
        <w:ind w:firstLine="567"/>
        <w:rPr>
          <w:b/>
        </w:rPr>
      </w:pPr>
      <w:r w:rsidRPr="00DD59B0">
        <w:t>(a)</w:t>
      </w:r>
      <w:r w:rsidRPr="00DD59B0">
        <w:tab/>
      </w:r>
      <w:r w:rsidRPr="00DD59B0">
        <w:rPr>
          <w:b/>
        </w:rPr>
        <w:t xml:space="preserve">Strengthen its efforts to increase the number of women in  decision-making bodies at the federal, </w:t>
      </w:r>
      <w:r w:rsidR="009F3231" w:rsidRPr="000A7A9A">
        <w:rPr>
          <w:b/>
          <w:i/>
        </w:rPr>
        <w:t>Länder</w:t>
      </w:r>
      <w:r w:rsidRPr="00DD59B0">
        <w:rPr>
          <w:b/>
        </w:rPr>
        <w:t xml:space="preserve"> and at the</w:t>
      </w:r>
      <w:r w:rsidRPr="00AF3266">
        <w:rPr>
          <w:b/>
        </w:rPr>
        <w:t xml:space="preserve"> municipal levels,</w:t>
      </w:r>
      <w:r w:rsidR="006F591B">
        <w:rPr>
          <w:b/>
        </w:rPr>
        <w:t xml:space="preserve"> both in elected and appointed positions</w:t>
      </w:r>
      <w:r w:rsidRPr="00AF3266">
        <w:rPr>
          <w:b/>
        </w:rPr>
        <w:t xml:space="preserve"> with a view to achieving equal representation of women and men in political and public life;</w:t>
      </w:r>
    </w:p>
    <w:p w14:paraId="6EBE00ED" w14:textId="5123E363" w:rsidR="00C64C3F" w:rsidRPr="00AF3266" w:rsidRDefault="008C22EC" w:rsidP="00F935F8">
      <w:pPr>
        <w:pStyle w:val="SingleTxtG"/>
        <w:ind w:firstLine="567"/>
        <w:rPr>
          <w:b/>
        </w:rPr>
      </w:pPr>
      <w:r w:rsidRPr="00AF3266">
        <w:t>(b)</w:t>
      </w:r>
      <w:r w:rsidRPr="00AF3266">
        <w:tab/>
      </w:r>
      <w:r w:rsidR="00C64C3F" w:rsidRPr="00AF3266">
        <w:rPr>
          <w:b/>
        </w:rPr>
        <w:t xml:space="preserve">Implement legal requirements and economic incentives for minimum </w:t>
      </w:r>
      <w:r w:rsidR="00C77B91" w:rsidRPr="00AF3266">
        <w:rPr>
          <w:b/>
        </w:rPr>
        <w:t xml:space="preserve">representation </w:t>
      </w:r>
      <w:r w:rsidR="00C64C3F" w:rsidRPr="00AF3266">
        <w:rPr>
          <w:b/>
        </w:rPr>
        <w:t xml:space="preserve">of women in rankings or nomination for election to the national council and the nine provincial parliaments; </w:t>
      </w:r>
    </w:p>
    <w:p w14:paraId="4188584D" w14:textId="2FF507BD" w:rsidR="008C22EC" w:rsidRPr="00AF3266" w:rsidRDefault="00C64C3F" w:rsidP="00F935F8">
      <w:pPr>
        <w:pStyle w:val="SingleTxtG"/>
        <w:ind w:firstLine="567"/>
        <w:rPr>
          <w:b/>
        </w:rPr>
      </w:pPr>
      <w:r w:rsidRPr="00AF3266">
        <w:t>(c)</w:t>
      </w:r>
      <w:r w:rsidRPr="00AF3266">
        <w:tab/>
      </w:r>
      <w:r w:rsidR="008C22EC" w:rsidRPr="00AF3266">
        <w:rPr>
          <w:b/>
        </w:rPr>
        <w:t>Implement awareness-raising campaigns to enhance the understanding that the full, equal, free and democratic participation of women in political and public life is a requirement for the full implementation of women’s human rights;</w:t>
      </w:r>
    </w:p>
    <w:p w14:paraId="26B04748" w14:textId="2B4684F3" w:rsidR="008C22EC" w:rsidRPr="00AF3266" w:rsidRDefault="008C22EC" w:rsidP="00F935F8">
      <w:pPr>
        <w:pStyle w:val="SingleTxtG"/>
        <w:ind w:firstLine="567"/>
        <w:rPr>
          <w:b/>
        </w:rPr>
      </w:pPr>
      <w:r w:rsidRPr="00AF3266">
        <w:t>(</w:t>
      </w:r>
      <w:r w:rsidR="00C64C3F" w:rsidRPr="00AF3266">
        <w:t>d</w:t>
      </w:r>
      <w:r w:rsidRPr="00AF3266">
        <w:t>)</w:t>
      </w:r>
      <w:r w:rsidRPr="00AF3266">
        <w:tab/>
      </w:r>
      <w:r w:rsidRPr="00AF3266">
        <w:rPr>
          <w:b/>
        </w:rPr>
        <w:t xml:space="preserve">Establish </w:t>
      </w:r>
      <w:r w:rsidR="0002536B" w:rsidRPr="00AF3266">
        <w:rPr>
          <w:b/>
        </w:rPr>
        <w:t xml:space="preserve">legislated </w:t>
      </w:r>
      <w:r w:rsidRPr="00AF3266">
        <w:rPr>
          <w:b/>
        </w:rPr>
        <w:t>quota</w:t>
      </w:r>
      <w:r w:rsidR="006F591B">
        <w:rPr>
          <w:b/>
        </w:rPr>
        <w:t>s</w:t>
      </w:r>
      <w:r w:rsidRPr="00AF3266">
        <w:rPr>
          <w:b/>
        </w:rPr>
        <w:t xml:space="preserve"> for the equal representation of women and men in all appointed and elected positions in the State party, in </w:t>
      </w:r>
      <w:r w:rsidR="00EA58CE" w:rsidRPr="00AF3266">
        <w:rPr>
          <w:b/>
        </w:rPr>
        <w:t>particular in local government,</w:t>
      </w:r>
      <w:r w:rsidRPr="00AF3266">
        <w:rPr>
          <w:b/>
        </w:rPr>
        <w:t xml:space="preserve"> senior leadership positions,</w:t>
      </w:r>
      <w:r w:rsidR="006F591B">
        <w:rPr>
          <w:b/>
        </w:rPr>
        <w:t xml:space="preserve"> the armed forces,</w:t>
      </w:r>
      <w:r w:rsidRPr="00AF3266">
        <w:rPr>
          <w:b/>
        </w:rPr>
        <w:t xml:space="preserve"> the Foreign Service and the judiciary</w:t>
      </w:r>
      <w:r w:rsidR="001846D1" w:rsidRPr="00AF3266">
        <w:rPr>
          <w:b/>
        </w:rPr>
        <w:t>,</w:t>
      </w:r>
      <w:r w:rsidR="00C64C3F" w:rsidRPr="00AF3266">
        <w:rPr>
          <w:b/>
        </w:rPr>
        <w:t xml:space="preserve"> and encourage the trade unions to do the same. </w:t>
      </w:r>
    </w:p>
    <w:p w14:paraId="510C292B" w14:textId="72FE09EE" w:rsidR="008C22EC" w:rsidRPr="00DE7CC1" w:rsidRDefault="00084B56" w:rsidP="00084B56">
      <w:pPr>
        <w:pStyle w:val="H23G"/>
      </w:pPr>
      <w:r>
        <w:tab/>
      </w:r>
      <w:r>
        <w:tab/>
      </w:r>
      <w:r w:rsidR="008C22EC" w:rsidRPr="00DE7CC1">
        <w:t>Nationality</w:t>
      </w:r>
    </w:p>
    <w:p w14:paraId="5A9430C2" w14:textId="76D3B711" w:rsidR="008C22EC" w:rsidRDefault="008C22EC" w:rsidP="007F68E1">
      <w:pPr>
        <w:pStyle w:val="SingleTxtG"/>
        <w:numPr>
          <w:ilvl w:val="0"/>
          <w:numId w:val="23"/>
        </w:numPr>
        <w:ind w:left="1134" w:firstLine="0"/>
      </w:pPr>
      <w:r w:rsidRPr="00DE7CC1">
        <w:t>The</w:t>
      </w:r>
      <w:r>
        <w:t xml:space="preserve"> Committee notes that non-citizens applying for Austrian citizenship, among other requirements, must </w:t>
      </w:r>
      <w:r w:rsidR="00C77B91">
        <w:t xml:space="preserve">have </w:t>
      </w:r>
      <w:r>
        <w:t xml:space="preserve">proof </w:t>
      </w:r>
      <w:r w:rsidR="006F591B">
        <w:t xml:space="preserve">of </w:t>
      </w:r>
      <w:r>
        <w:t xml:space="preserve">a </w:t>
      </w:r>
      <w:r w:rsidRPr="0042424F">
        <w:t>“su</w:t>
      </w:r>
      <w:r>
        <w:t xml:space="preserve">fficiently secured livelihood” </w:t>
      </w:r>
      <w:r w:rsidRPr="0042424F">
        <w:t xml:space="preserve">far above the indicative </w:t>
      </w:r>
      <w:r>
        <w:t xml:space="preserve">national </w:t>
      </w:r>
      <w:r w:rsidRPr="0042424F">
        <w:t>rates of guaranteed minimum income</w:t>
      </w:r>
      <w:r>
        <w:t xml:space="preserve">. It is concerned that this threshold requirement has a structurally discriminatory effect on women  as only their own income and legal </w:t>
      </w:r>
      <w:r w:rsidRPr="002F265D">
        <w:t>claims to maintenance, child allowance and insurance benefits can be taken into consideration for this purpose, thus not taking into consideration unpaid work</w:t>
      </w:r>
      <w:r>
        <w:t xml:space="preserve"> performed by them</w:t>
      </w:r>
      <w:r w:rsidRPr="002F265D">
        <w:t xml:space="preserve">, such as childcare, housework or </w:t>
      </w:r>
      <w:r>
        <w:t>taking care of older family members</w:t>
      </w:r>
      <w:r w:rsidRPr="002F265D">
        <w:t>.</w:t>
      </w:r>
      <w:r w:rsidRPr="0000212E">
        <w:t xml:space="preserve"> </w:t>
      </w:r>
      <w:r>
        <w:t>Furthermore, the Committee is concerned that under the special provision for bestowal of nationality to children born stateless in Austria (Article 14 of the Austrian Nationality Law), stateless children can only apply for citizenship after reaching the age of 18 years and not later than two years after having attained majority</w:t>
      </w:r>
      <w:r w:rsidR="00C77B91">
        <w:t xml:space="preserve"> age</w:t>
      </w:r>
      <w:r>
        <w:t>.</w:t>
      </w:r>
    </w:p>
    <w:p w14:paraId="021F7007" w14:textId="721E41E5" w:rsidR="008C22EC" w:rsidRPr="00AF3266" w:rsidRDefault="008C22EC" w:rsidP="007F68E1">
      <w:pPr>
        <w:pStyle w:val="SingleTxtG"/>
        <w:numPr>
          <w:ilvl w:val="0"/>
          <w:numId w:val="23"/>
        </w:numPr>
        <w:ind w:left="1134" w:firstLine="0"/>
        <w:rPr>
          <w:b/>
        </w:rPr>
      </w:pPr>
      <w:r w:rsidRPr="00AF3266">
        <w:rPr>
          <w:b/>
        </w:rPr>
        <w:t>The Committee recommends that the State party:</w:t>
      </w:r>
    </w:p>
    <w:p w14:paraId="0B195F17" w14:textId="77777777" w:rsidR="008C22EC" w:rsidRDefault="008C22EC" w:rsidP="00084B56">
      <w:pPr>
        <w:pStyle w:val="SingleTxtG"/>
        <w:ind w:firstLine="567"/>
      </w:pPr>
      <w:r>
        <w:t>(a)</w:t>
      </w:r>
      <w:r>
        <w:tab/>
      </w:r>
      <w:r w:rsidRPr="00AF3266">
        <w:rPr>
          <w:b/>
        </w:rPr>
        <w:t>Ensure that unpaid work is taken into account for the determination of a “sufficiently secured livelihood” in the context of citizenship applications by foreign women;</w:t>
      </w:r>
    </w:p>
    <w:p w14:paraId="67619EB7" w14:textId="2A1F958D" w:rsidR="008C22EC" w:rsidRPr="00AF3266" w:rsidRDefault="008C22EC" w:rsidP="00084B56">
      <w:pPr>
        <w:pStyle w:val="SingleTxtG"/>
        <w:ind w:firstLine="567"/>
        <w:rPr>
          <w:b/>
        </w:rPr>
      </w:pPr>
      <w:r>
        <w:t>(b)</w:t>
      </w:r>
      <w:r>
        <w:tab/>
      </w:r>
      <w:r w:rsidRPr="00AF3266">
        <w:rPr>
          <w:b/>
        </w:rPr>
        <w:t>Remove barriers to the acquisition of Austrian nationality by children born out of wedlock, including the restrictive age requirement, and accord Austrian citizenship to otherwise stateless children born in the State party, unless a child can acquire citizenship of one of his/her parents immediately after birth through a non-discretionary procedure such as consular registration, declaration, the right of option or other similar procedures.</w:t>
      </w:r>
    </w:p>
    <w:p w14:paraId="2238CD6A" w14:textId="718EE622" w:rsidR="008C22EC" w:rsidRPr="001D661E" w:rsidRDefault="00D87881" w:rsidP="00D87881">
      <w:pPr>
        <w:pStyle w:val="H23G"/>
      </w:pPr>
      <w:r>
        <w:lastRenderedPageBreak/>
        <w:tab/>
      </w:r>
      <w:r>
        <w:tab/>
      </w:r>
      <w:r w:rsidR="008C22EC" w:rsidRPr="001D661E">
        <w:t>Education</w:t>
      </w:r>
    </w:p>
    <w:p w14:paraId="782D1BDE" w14:textId="13A1018D" w:rsidR="008C22EC" w:rsidRDefault="008C22EC" w:rsidP="007F68E1">
      <w:pPr>
        <w:pStyle w:val="SingleTxtG"/>
        <w:numPr>
          <w:ilvl w:val="0"/>
          <w:numId w:val="23"/>
        </w:numPr>
        <w:ind w:left="1134" w:firstLine="0"/>
      </w:pPr>
      <w:r w:rsidRPr="004452F4">
        <w:t xml:space="preserve">The Committee welcomes the State party’s continuous efforts to eliminate discrimination against women in the education sector and the progress achieved so far, including through </w:t>
      </w:r>
      <w:r>
        <w:t xml:space="preserve">the implementation of multiple </w:t>
      </w:r>
      <w:r w:rsidRPr="004452F4">
        <w:t>initiatives</w:t>
      </w:r>
      <w:r>
        <w:t xml:space="preserve">, </w:t>
      </w:r>
      <w:r w:rsidRPr="004452F4">
        <w:t>such as the FEMtech project</w:t>
      </w:r>
      <w:r>
        <w:t xml:space="preserve">, </w:t>
      </w:r>
      <w:r w:rsidRPr="001E4FE9">
        <w:t>aiming at supporting</w:t>
      </w:r>
      <w:r w:rsidRPr="00F17BA8">
        <w:t xml:space="preserve"> women in industrial research. However, the Committee notes with concern the concentration of </w:t>
      </w:r>
      <w:r w:rsidRPr="001729CF">
        <w:t>women and girls in traditionally female-dominated fields of study and their underrepresentation in science, technology, engineering and mathematics</w:t>
      </w:r>
      <w:r w:rsidR="002C3ACF" w:rsidRPr="000A04EE">
        <w:t xml:space="preserve"> (STEM areas</w:t>
      </w:r>
      <w:r w:rsidR="002C3ACF" w:rsidRPr="00EA58CE">
        <w:t>)</w:t>
      </w:r>
      <w:r w:rsidRPr="00EA58CE">
        <w:t>. Furthermore</w:t>
      </w:r>
      <w:r w:rsidR="00EA58CE">
        <w:t>, the Committee is concerned about</w:t>
      </w:r>
      <w:r>
        <w:t>:</w:t>
      </w:r>
    </w:p>
    <w:p w14:paraId="759314F9" w14:textId="77777777" w:rsidR="008C22EC" w:rsidRDefault="008C22EC" w:rsidP="00E47541">
      <w:pPr>
        <w:pStyle w:val="SingleTxtG"/>
      </w:pPr>
      <w:r>
        <w:tab/>
      </w:r>
      <w:r>
        <w:tab/>
        <w:t>(a)</w:t>
      </w:r>
      <w:r>
        <w:tab/>
        <w:t xml:space="preserve">The decision taken by </w:t>
      </w:r>
      <w:r w:rsidRPr="00BA44DB">
        <w:t xml:space="preserve">the State Party </w:t>
      </w:r>
      <w:r>
        <w:t>to ban</w:t>
      </w:r>
      <w:r w:rsidRPr="00BA44DB">
        <w:t xml:space="preserve"> “ideologically or religiously influenced clothing” in schools</w:t>
      </w:r>
      <w:r>
        <w:t xml:space="preserve"> and that this may have a discriminatory impact on</w:t>
      </w:r>
      <w:r w:rsidRPr="0012500D">
        <w:t xml:space="preserve"> migrant girls</w:t>
      </w:r>
      <w:r>
        <w:t>;</w:t>
      </w:r>
    </w:p>
    <w:p w14:paraId="26988214" w14:textId="7E24268C" w:rsidR="008C22EC" w:rsidRDefault="008C22EC" w:rsidP="00E47541">
      <w:pPr>
        <w:pStyle w:val="SingleTxtG"/>
      </w:pPr>
      <w:r>
        <w:tab/>
      </w:r>
      <w:r>
        <w:tab/>
        <w:t>(b)</w:t>
      </w:r>
      <w:r>
        <w:tab/>
        <w:t xml:space="preserve">The </w:t>
      </w:r>
      <w:r w:rsidRPr="00F62337">
        <w:t>low-level participation</w:t>
      </w:r>
      <w:r>
        <w:t xml:space="preserve"> of women and girls</w:t>
      </w:r>
      <w:r w:rsidRPr="00F62337">
        <w:t xml:space="preserve"> in </w:t>
      </w:r>
      <w:r w:rsidR="0071123C" w:rsidRPr="0071123C">
        <w:t xml:space="preserve">atypical </w:t>
      </w:r>
      <w:r w:rsidRPr="00F62337">
        <w:t>apprenticeships</w:t>
      </w:r>
      <w:r>
        <w:t xml:space="preserve"> which </w:t>
      </w:r>
      <w:r w:rsidRPr="00F62337">
        <w:t>reduce</w:t>
      </w:r>
      <w:r w:rsidR="0071123C">
        <w:t>s</w:t>
      </w:r>
      <w:r w:rsidRPr="00F62337">
        <w:t xml:space="preserve"> the</w:t>
      </w:r>
      <w:r>
        <w:t>ir chances in the labour market;</w:t>
      </w:r>
    </w:p>
    <w:p w14:paraId="43C30937" w14:textId="18B9030A" w:rsidR="008C22EC" w:rsidRDefault="008C22EC" w:rsidP="00E47541">
      <w:pPr>
        <w:pStyle w:val="SingleTxtG"/>
      </w:pPr>
      <w:r>
        <w:tab/>
      </w:r>
      <w:r>
        <w:tab/>
        <w:t>(c)</w:t>
      </w:r>
      <w:r>
        <w:tab/>
        <w:t xml:space="preserve">The </w:t>
      </w:r>
      <w:r w:rsidR="002C3ACF">
        <w:t xml:space="preserve">need </w:t>
      </w:r>
      <w:r>
        <w:t>to revise</w:t>
      </w:r>
      <w:r w:rsidRPr="008744F0">
        <w:t xml:space="preserve"> educational materials to ensure that all textbooks use gender sensitive languages and images;</w:t>
      </w:r>
    </w:p>
    <w:p w14:paraId="2C45558E" w14:textId="3BF11238" w:rsidR="008C22EC" w:rsidRDefault="008C22EC" w:rsidP="00E47541">
      <w:pPr>
        <w:pStyle w:val="SingleTxtG"/>
      </w:pPr>
      <w:r>
        <w:tab/>
      </w:r>
      <w:r>
        <w:tab/>
        <w:t>(d)</w:t>
      </w:r>
      <w:r>
        <w:tab/>
        <w:t xml:space="preserve">The disproportionately </w:t>
      </w:r>
      <w:r w:rsidRPr="00BA44DB">
        <w:t xml:space="preserve">high dropout rate at the upper secondary level </w:t>
      </w:r>
      <w:r>
        <w:t xml:space="preserve">of education </w:t>
      </w:r>
      <w:r w:rsidR="00EA58CE">
        <w:t xml:space="preserve">of girls </w:t>
      </w:r>
      <w:r w:rsidRPr="00BA44DB">
        <w:t>with a migration background</w:t>
      </w:r>
      <w:r w:rsidRPr="001966ED">
        <w:t xml:space="preserve"> or whose parents have lower levels of education</w:t>
      </w:r>
      <w:r>
        <w:t>;</w:t>
      </w:r>
      <w:r w:rsidRPr="00B46603">
        <w:t xml:space="preserve"> </w:t>
      </w:r>
    </w:p>
    <w:p w14:paraId="7AEFE281" w14:textId="250CB0F0" w:rsidR="008C22EC" w:rsidRDefault="008C22EC" w:rsidP="00E47541">
      <w:pPr>
        <w:pStyle w:val="SingleTxtG"/>
      </w:pPr>
      <w:r>
        <w:tab/>
      </w:r>
      <w:r>
        <w:tab/>
        <w:t>(e)</w:t>
      </w:r>
      <w:r>
        <w:tab/>
      </w:r>
      <w:r w:rsidR="002C3ACF">
        <w:t>T</w:t>
      </w:r>
      <w:r>
        <w:t xml:space="preserve">he lack of </w:t>
      </w:r>
      <w:r w:rsidRPr="00B46603">
        <w:t xml:space="preserve">progress </w:t>
      </w:r>
      <w:r>
        <w:t xml:space="preserve">made to support inclusive education for persons with disabilities and that the </w:t>
      </w:r>
      <w:r w:rsidRPr="0012500D">
        <w:t>program</w:t>
      </w:r>
      <w:r>
        <w:t>me</w:t>
      </w:r>
      <w:r w:rsidRPr="0012500D">
        <w:t xml:space="preserve"> “Together for our Austria 2017-2022”</w:t>
      </w:r>
      <w:r>
        <w:t xml:space="preserve"> may  strengthen the special school system currently in pla</w:t>
      </w:r>
      <w:r w:rsidR="00EA58CE">
        <w:t xml:space="preserve">ce in the State party for </w:t>
      </w:r>
      <w:r w:rsidR="00610DB9">
        <w:t xml:space="preserve">women and </w:t>
      </w:r>
      <w:r w:rsidR="00EA58CE">
        <w:t>girls</w:t>
      </w:r>
      <w:r>
        <w:t xml:space="preserve"> with disabilities rather than ensuring</w:t>
      </w:r>
      <w:r w:rsidRPr="001D661E">
        <w:t xml:space="preserve"> inclusive education</w:t>
      </w:r>
      <w:r>
        <w:t xml:space="preserve"> at all levels;</w:t>
      </w:r>
    </w:p>
    <w:p w14:paraId="5FD1585C" w14:textId="221C9B9E" w:rsidR="008C22EC" w:rsidRDefault="008C22EC" w:rsidP="00E47541">
      <w:pPr>
        <w:pStyle w:val="SingleTxtG"/>
      </w:pPr>
      <w:r>
        <w:tab/>
      </w:r>
      <w:r>
        <w:tab/>
        <w:t>(f)</w:t>
      </w:r>
      <w:r>
        <w:tab/>
        <w:t>The limited access of r</w:t>
      </w:r>
      <w:r w:rsidRPr="0009321E">
        <w:t>efugee and asylum-seeking women and girls to integration and language courses</w:t>
      </w:r>
      <w:r w:rsidR="0071123C" w:rsidRPr="0071123C">
        <w:t xml:space="preserve"> beyond obligatory schooling</w:t>
      </w:r>
      <w:r w:rsidRPr="0009321E">
        <w:t xml:space="preserve">, which are currently accessible only </w:t>
      </w:r>
      <w:r>
        <w:t xml:space="preserve">to </w:t>
      </w:r>
      <w:r w:rsidRPr="0009321E">
        <w:t xml:space="preserve">refugees with prospects of </w:t>
      </w:r>
      <w:r>
        <w:t>staying</w:t>
      </w:r>
      <w:r w:rsidRPr="0009321E">
        <w:t xml:space="preserve"> in the State party.</w:t>
      </w:r>
    </w:p>
    <w:p w14:paraId="7D37B808" w14:textId="49E5FB26" w:rsidR="008C22EC" w:rsidRPr="00AF3266" w:rsidRDefault="008C22EC" w:rsidP="007F68E1">
      <w:pPr>
        <w:pStyle w:val="SingleTxtG"/>
        <w:numPr>
          <w:ilvl w:val="0"/>
          <w:numId w:val="23"/>
        </w:numPr>
        <w:ind w:left="1134" w:firstLine="0"/>
        <w:rPr>
          <w:b/>
        </w:rPr>
      </w:pPr>
      <w:r w:rsidRPr="00AF3266">
        <w:rPr>
          <w:b/>
        </w:rPr>
        <w:t xml:space="preserve">The Committee recommends the State party to address discriminatory stereotypes and structural barriers that may deter girls from enrolling in traditionally male-dominated fields of studies and career paths, such as </w:t>
      </w:r>
      <w:r w:rsidR="001846D1" w:rsidRPr="00AF3266">
        <w:rPr>
          <w:b/>
        </w:rPr>
        <w:t>science, technology, engineering, mathematics and information technology</w:t>
      </w:r>
      <w:r w:rsidRPr="00AF3266">
        <w:rPr>
          <w:b/>
        </w:rPr>
        <w:t>. It further urge</w:t>
      </w:r>
      <w:r w:rsidR="001846D1" w:rsidRPr="00AF3266">
        <w:rPr>
          <w:b/>
        </w:rPr>
        <w:t>s</w:t>
      </w:r>
      <w:r w:rsidRPr="00AF3266">
        <w:rPr>
          <w:b/>
        </w:rPr>
        <w:t xml:space="preserve"> that the State party:</w:t>
      </w:r>
    </w:p>
    <w:p w14:paraId="5D9BF959" w14:textId="7A702A88" w:rsidR="008C22EC" w:rsidRPr="00AF3266" w:rsidRDefault="008C22EC" w:rsidP="00D87881">
      <w:pPr>
        <w:pStyle w:val="SingleTxtG"/>
        <w:ind w:firstLine="567"/>
        <w:rPr>
          <w:b/>
        </w:rPr>
      </w:pPr>
      <w:r w:rsidRPr="00D22871">
        <w:t>(a)</w:t>
      </w:r>
      <w:r w:rsidRPr="00D22871">
        <w:tab/>
      </w:r>
      <w:r w:rsidRPr="00AF3266">
        <w:rPr>
          <w:b/>
        </w:rPr>
        <w:t xml:space="preserve">Mandate a comprehensive study to determine the impact of </w:t>
      </w:r>
      <w:r w:rsidR="002B10CD" w:rsidRPr="00AF3266">
        <w:rPr>
          <w:b/>
        </w:rPr>
        <w:t xml:space="preserve">the Education in School Law (Schulunterrichtsgesetz – SchUG), which came into force in June 2019, </w:t>
      </w:r>
      <w:r w:rsidRPr="00AF3266">
        <w:rPr>
          <w:b/>
        </w:rPr>
        <w:t>banning the wearing of “ideologically or religiously influenced clothing” for girls under the age of 10 in primary schools on the right to education of girls and their inclusion in all facets of Austrian society as full members of the community, and indicate remedies, if needed;</w:t>
      </w:r>
    </w:p>
    <w:p w14:paraId="43B9C1A5" w14:textId="77777777" w:rsidR="008C22EC" w:rsidRPr="00AF3266" w:rsidRDefault="008C22EC" w:rsidP="00D87881">
      <w:pPr>
        <w:pStyle w:val="SingleTxtG"/>
        <w:ind w:firstLine="567"/>
        <w:rPr>
          <w:b/>
        </w:rPr>
      </w:pPr>
      <w:r w:rsidRPr="00AF3266">
        <w:t>(b)</w:t>
      </w:r>
      <w:r w:rsidRPr="00AF3266">
        <w:tab/>
      </w:r>
      <w:r w:rsidRPr="00AF3266">
        <w:rPr>
          <w:b/>
        </w:rPr>
        <w:t>Take coordinated measures to encourage further diversification of educational and vocational choices of boys and girls and girls’ increased participation in apprenticeships, crafts, science and technology;</w:t>
      </w:r>
    </w:p>
    <w:p w14:paraId="4846A983" w14:textId="77777777" w:rsidR="008C22EC" w:rsidRPr="00AF3266" w:rsidRDefault="008C22EC" w:rsidP="00D87881">
      <w:pPr>
        <w:pStyle w:val="SingleTxtG"/>
        <w:ind w:firstLine="567"/>
        <w:rPr>
          <w:b/>
        </w:rPr>
      </w:pPr>
      <w:r w:rsidRPr="00AF3266">
        <w:t>(c)</w:t>
      </w:r>
      <w:r w:rsidRPr="00AF3266">
        <w:tab/>
      </w:r>
      <w:r w:rsidRPr="00AF3266">
        <w:rPr>
          <w:b/>
        </w:rPr>
        <w:t xml:space="preserve">Ensure that gender sensitive teaching materials are used at all levels of education; </w:t>
      </w:r>
    </w:p>
    <w:p w14:paraId="59E1E6DF" w14:textId="59451946" w:rsidR="008C22EC" w:rsidRPr="00AF3266" w:rsidRDefault="008C22EC" w:rsidP="00D87881">
      <w:pPr>
        <w:pStyle w:val="SingleTxtG"/>
        <w:ind w:firstLine="567"/>
        <w:rPr>
          <w:b/>
        </w:rPr>
      </w:pPr>
      <w:r w:rsidRPr="00AF3266">
        <w:t>(d)</w:t>
      </w:r>
      <w:r w:rsidRPr="00AF3266">
        <w:tab/>
      </w:r>
      <w:r w:rsidRPr="00AF3266">
        <w:rPr>
          <w:b/>
        </w:rPr>
        <w:t>Adopt a strategy to reduce the school dropout rate among girls at the upper secondary level of education for girls with a migration background or whose parents have lower levels of education and ensure that women and girls who have dropped out are reintegrated into the education system;</w:t>
      </w:r>
    </w:p>
    <w:p w14:paraId="4A62E283" w14:textId="2C0EBAC8" w:rsidR="008C22EC" w:rsidRPr="00AF3266" w:rsidRDefault="008C22EC" w:rsidP="00D87881">
      <w:pPr>
        <w:pStyle w:val="SingleTxtG"/>
        <w:ind w:firstLine="567"/>
        <w:rPr>
          <w:b/>
        </w:rPr>
      </w:pPr>
      <w:r w:rsidRPr="00AF3266">
        <w:t>(e)</w:t>
      </w:r>
      <w:r w:rsidRPr="00AF3266">
        <w:tab/>
      </w:r>
      <w:r w:rsidRPr="00AF3266">
        <w:rPr>
          <w:b/>
        </w:rPr>
        <w:t>Clearly define inclusion and its specific objectives at each educational level in order to ensure that girls with disabilities have access to inclusive learning opportunities in the mainstream education system;</w:t>
      </w:r>
    </w:p>
    <w:p w14:paraId="4E988BD6" w14:textId="4C2059A1" w:rsidR="008C22EC" w:rsidRPr="00AF3266" w:rsidRDefault="008C22EC" w:rsidP="00D87881">
      <w:pPr>
        <w:pStyle w:val="SingleTxtG"/>
        <w:ind w:firstLine="567"/>
        <w:rPr>
          <w:b/>
        </w:rPr>
      </w:pPr>
      <w:r w:rsidRPr="00AF3266">
        <w:t>(f)</w:t>
      </w:r>
      <w:r w:rsidRPr="00AF3266">
        <w:tab/>
      </w:r>
      <w:r w:rsidRPr="00AF3266">
        <w:rPr>
          <w:b/>
        </w:rPr>
        <w:t xml:space="preserve">Ensure that all asylum-seeking and refugee </w:t>
      </w:r>
      <w:r w:rsidR="002C3ACF" w:rsidRPr="00AF3266">
        <w:rPr>
          <w:b/>
        </w:rPr>
        <w:t>girls</w:t>
      </w:r>
      <w:r w:rsidRPr="00AF3266">
        <w:rPr>
          <w:b/>
        </w:rPr>
        <w:t xml:space="preserve"> have access to language courses and integration programmes, irrespective of their prospects of staying in the State party.</w:t>
      </w:r>
    </w:p>
    <w:p w14:paraId="4D397F30" w14:textId="47F9786C" w:rsidR="008C22EC" w:rsidRPr="00DE7CC1" w:rsidRDefault="00D87881" w:rsidP="00D87881">
      <w:pPr>
        <w:pStyle w:val="H23G"/>
      </w:pPr>
      <w:r>
        <w:lastRenderedPageBreak/>
        <w:tab/>
      </w:r>
      <w:r>
        <w:tab/>
      </w:r>
      <w:r w:rsidR="008C22EC" w:rsidRPr="00DE7CC1">
        <w:t>Employment</w:t>
      </w:r>
    </w:p>
    <w:p w14:paraId="31D1243D" w14:textId="72ECBC61" w:rsidR="008C22EC" w:rsidRDefault="008C22EC" w:rsidP="007F68E1">
      <w:pPr>
        <w:pStyle w:val="SingleTxtG"/>
        <w:numPr>
          <w:ilvl w:val="0"/>
          <w:numId w:val="23"/>
        </w:numPr>
        <w:ind w:left="1134" w:firstLine="0"/>
      </w:pPr>
      <w:r w:rsidRPr="00DE7CC1">
        <w:t xml:space="preserve">The Committee notes that the State party in </w:t>
      </w:r>
      <w:r w:rsidR="007820E5" w:rsidRPr="00DE7CC1">
        <w:t xml:space="preserve">1953 ratified the </w:t>
      </w:r>
      <w:r w:rsidR="00EA58CE" w:rsidRPr="00DE7CC1">
        <w:t>1951 Equal Remuneration</w:t>
      </w:r>
      <w:r w:rsidR="00EA58CE" w:rsidRPr="00EA58CE">
        <w:t xml:space="preserve"> Convention (No. 100)</w:t>
      </w:r>
      <w:r w:rsidR="007820E5" w:rsidRPr="00EA58CE">
        <w:t xml:space="preserve">. In </w:t>
      </w:r>
      <w:r w:rsidRPr="00EA58CE">
        <w:t>2011</w:t>
      </w:r>
      <w:r w:rsidR="00EA58CE">
        <w:t>,</w:t>
      </w:r>
      <w:r w:rsidRPr="00EA58CE">
        <w:t xml:space="preserve"> </w:t>
      </w:r>
      <w:r w:rsidR="007820E5" w:rsidRPr="00EA58CE">
        <w:t xml:space="preserve">the State party </w:t>
      </w:r>
      <w:r w:rsidRPr="00EA58CE">
        <w:t>introduced a requirement for companies with more than 150 employees to produce income reports</w:t>
      </w:r>
      <w:r w:rsidR="0071123C">
        <w:t xml:space="preserve"> every two years</w:t>
      </w:r>
      <w:r w:rsidRPr="00EA58CE">
        <w:t>. However, the Committee</w:t>
      </w:r>
      <w:r>
        <w:t xml:space="preserve"> notes with concern that:</w:t>
      </w:r>
    </w:p>
    <w:p w14:paraId="3F67FCCB" w14:textId="4A9E1843" w:rsidR="008C22EC" w:rsidRDefault="008C22EC" w:rsidP="00D87881">
      <w:pPr>
        <w:pStyle w:val="SingleTxtG"/>
        <w:ind w:firstLine="567"/>
      </w:pPr>
      <w:r>
        <w:t>(a)</w:t>
      </w:r>
      <w:r>
        <w:tab/>
        <w:t xml:space="preserve">The gender pay gap in the State party is one of the highest in </w:t>
      </w:r>
      <w:r w:rsidR="007820E5">
        <w:t xml:space="preserve">the European Union  </w:t>
      </w:r>
      <w:r>
        <w:t>(19.9 per cent</w:t>
      </w:r>
      <w:r w:rsidR="0071123C">
        <w:t>, 2017</w:t>
      </w:r>
      <w:r>
        <w:t>)</w:t>
      </w:r>
      <w:r w:rsidRPr="00937582">
        <w:t xml:space="preserve"> which adversely affects women</w:t>
      </w:r>
      <w:r w:rsidR="007820E5">
        <w:t xml:space="preserve"> during their whole working life period and their</w:t>
      </w:r>
      <w:r w:rsidRPr="00937582">
        <w:t xml:space="preserve"> pension benefits</w:t>
      </w:r>
      <w:r w:rsidR="00EA58CE">
        <w:t>,</w:t>
      </w:r>
      <w:r w:rsidR="007820E5">
        <w:t xml:space="preserve"> where the average pension level for women is </w:t>
      </w:r>
      <w:r w:rsidR="00EA58CE">
        <w:t>about</w:t>
      </w:r>
      <w:r w:rsidR="007820E5">
        <w:t xml:space="preserve"> 40% lower than that of men</w:t>
      </w:r>
      <w:r>
        <w:t>;</w:t>
      </w:r>
    </w:p>
    <w:p w14:paraId="1359E046" w14:textId="7F03C33B" w:rsidR="008C22EC" w:rsidRDefault="008C22EC" w:rsidP="00D87881">
      <w:pPr>
        <w:pStyle w:val="SingleTxtG"/>
        <w:ind w:firstLine="567"/>
      </w:pPr>
      <w:r>
        <w:t>(b)</w:t>
      </w:r>
      <w:r>
        <w:tab/>
        <w:t xml:space="preserve">Despite the relatively high employment rate of women </w:t>
      </w:r>
      <w:r w:rsidR="0071123C" w:rsidRPr="0071123C">
        <w:t xml:space="preserve">between 15 and 64 years of age </w:t>
      </w:r>
      <w:r>
        <w:t>(6</w:t>
      </w:r>
      <w:r w:rsidR="0071123C">
        <w:t>8</w:t>
      </w:r>
      <w:r>
        <w:t>.</w:t>
      </w:r>
      <w:r w:rsidR="0071123C">
        <w:t>6</w:t>
      </w:r>
      <w:r>
        <w:t>9 per cent), 4</w:t>
      </w:r>
      <w:r w:rsidR="0071123C">
        <w:t>7,</w:t>
      </w:r>
      <w:r>
        <w:t>5 per cent of employed women are currently holding part-time positions,</w:t>
      </w:r>
      <w:r w:rsidRPr="00937582">
        <w:t xml:space="preserve"> predominantly </w:t>
      </w:r>
      <w:r>
        <w:t>due to</w:t>
      </w:r>
      <w:r w:rsidRPr="00937582">
        <w:t xml:space="preserve"> family </w:t>
      </w:r>
      <w:r>
        <w:t>responsibiliti</w:t>
      </w:r>
      <w:r w:rsidRPr="001846D1">
        <w:t>es</w:t>
      </w:r>
      <w:r w:rsidR="00383ED4">
        <w:t>.</w:t>
      </w:r>
      <w:r w:rsidR="0002536B">
        <w:t xml:space="preserve"> </w:t>
      </w:r>
      <w:r w:rsidR="00383ED4">
        <w:t>D</w:t>
      </w:r>
      <w:r w:rsidR="0002536B">
        <w:t xml:space="preserve">ue to what is considered to be the roles of women and men, women continue to </w:t>
      </w:r>
      <w:r w:rsidR="007820E5" w:rsidRPr="001846D1">
        <w:t>be the main caretakers of children and adults in need of care</w:t>
      </w:r>
      <w:r w:rsidRPr="001846D1">
        <w:t>;</w:t>
      </w:r>
    </w:p>
    <w:p w14:paraId="79FD9FD0" w14:textId="3FF658CF" w:rsidR="008C22EC" w:rsidRDefault="008C22EC" w:rsidP="00D87881">
      <w:pPr>
        <w:pStyle w:val="SingleTxtG"/>
        <w:ind w:firstLine="567"/>
      </w:pPr>
      <w:r>
        <w:t>(c)</w:t>
      </w:r>
      <w:r>
        <w:tab/>
        <w:t>The current retirement age for women is 60 years while it is 65 years</w:t>
      </w:r>
      <w:r w:rsidR="00383ED4">
        <w:t xml:space="preserve"> for men</w:t>
      </w:r>
      <w:r>
        <w:t>;</w:t>
      </w:r>
    </w:p>
    <w:p w14:paraId="11E8EC38" w14:textId="4CED019A" w:rsidR="008C22EC" w:rsidRDefault="008C22EC" w:rsidP="00D87881">
      <w:pPr>
        <w:pStyle w:val="SingleTxtG"/>
        <w:ind w:firstLine="567"/>
      </w:pPr>
      <w:r>
        <w:t>(d)</w:t>
      </w:r>
      <w:r>
        <w:tab/>
        <w:t xml:space="preserve">Only a very low number of men avail </w:t>
      </w:r>
      <w:r w:rsidR="004E2850">
        <w:t xml:space="preserve">themselves </w:t>
      </w:r>
      <w:r>
        <w:t xml:space="preserve">of parental leave in the State party and only for short periods; </w:t>
      </w:r>
    </w:p>
    <w:p w14:paraId="55EE632F" w14:textId="2BE40C3E" w:rsidR="00610DB9" w:rsidRDefault="008C22EC" w:rsidP="00D87881">
      <w:pPr>
        <w:pStyle w:val="SingleTxtG"/>
        <w:ind w:firstLine="567"/>
      </w:pPr>
      <w:r>
        <w:t>(e)</w:t>
      </w:r>
      <w:r>
        <w:tab/>
        <w:t xml:space="preserve">The limited </w:t>
      </w:r>
      <w:r w:rsidR="0071123C">
        <w:t>integration in</w:t>
      </w:r>
      <w:r>
        <w:t>to the labour marke</w:t>
      </w:r>
      <w:r w:rsidR="0071123C">
        <w:t>t</w:t>
      </w:r>
      <w:r>
        <w:t xml:space="preserve"> for women with disabilities, Roma and other ethnic minority women as well as migrant, refugee</w:t>
      </w:r>
      <w:r w:rsidR="00383ED4">
        <w:t xml:space="preserve"> and</w:t>
      </w:r>
      <w:r>
        <w:t xml:space="preserve"> asylum-seeking women</w:t>
      </w:r>
      <w:r w:rsidR="00610DB9">
        <w:t>;</w:t>
      </w:r>
    </w:p>
    <w:p w14:paraId="2FBAEB59" w14:textId="351A06B1" w:rsidR="008C22EC" w:rsidRPr="00671D8E" w:rsidRDefault="00610DB9" w:rsidP="00D87881">
      <w:pPr>
        <w:pStyle w:val="SingleTxtG"/>
        <w:ind w:firstLine="567"/>
      </w:pPr>
      <w:r>
        <w:t>(f)</w:t>
      </w:r>
      <w:r>
        <w:tab/>
      </w:r>
      <w:r w:rsidRPr="00610DB9">
        <w:t xml:space="preserve">The prevalence of special employment centers, </w:t>
      </w:r>
      <w:r w:rsidR="00FF1FB3">
        <w:t xml:space="preserve">such as </w:t>
      </w:r>
      <w:r w:rsidR="00FF1FB3" w:rsidRPr="00FF1FB3">
        <w:t>“integrative companies” (Integrative Betriebe) a</w:t>
      </w:r>
      <w:r w:rsidR="00FF1FB3">
        <w:t>nd "vocational therapy" (Tages-</w:t>
      </w:r>
      <w:r w:rsidR="00FF1FB3" w:rsidRPr="00FF1FB3">
        <w:t>und Beschäftigungsstrukturen (Beschäftigungstherapie)</w:t>
      </w:r>
      <w:r w:rsidR="00FF1FB3">
        <w:t xml:space="preserve">, </w:t>
      </w:r>
      <w:r w:rsidRPr="00610DB9">
        <w:t xml:space="preserve">where workers </w:t>
      </w:r>
      <w:r>
        <w:t>are not covered under an</w:t>
      </w:r>
      <w:r w:rsidRPr="00610DB9">
        <w:t xml:space="preserve"> independent social insurance</w:t>
      </w:r>
      <w:r w:rsidR="00C77B91">
        <w:t xml:space="preserve"> and</w:t>
      </w:r>
      <w:r w:rsidRPr="00610DB9">
        <w:t xml:space="preserve"> protected by labour legislation</w:t>
      </w:r>
      <w:r w:rsidR="00FF1FB3" w:rsidRPr="00FF1FB3">
        <w:t xml:space="preserve"> on equal basis with other workers</w:t>
      </w:r>
      <w:r w:rsidRPr="00610DB9">
        <w:t>.</w:t>
      </w:r>
    </w:p>
    <w:p w14:paraId="30E3885B" w14:textId="5B281090" w:rsidR="008C22EC" w:rsidRDefault="008C22EC" w:rsidP="007F68E1">
      <w:pPr>
        <w:pStyle w:val="SingleTxtG"/>
        <w:numPr>
          <w:ilvl w:val="0"/>
          <w:numId w:val="23"/>
        </w:numPr>
        <w:ind w:left="1134" w:firstLine="0"/>
      </w:pPr>
      <w:r w:rsidRPr="00E826ED">
        <w:rPr>
          <w:b/>
        </w:rPr>
        <w:t>The Committee recommends that the State party:</w:t>
      </w:r>
    </w:p>
    <w:p w14:paraId="23F2C86D" w14:textId="3B6358A6" w:rsidR="008C22EC" w:rsidRPr="00E826ED" w:rsidRDefault="008C22EC" w:rsidP="00E826ED">
      <w:pPr>
        <w:pStyle w:val="SingleTxtG"/>
        <w:ind w:firstLine="567"/>
        <w:rPr>
          <w:b/>
        </w:rPr>
      </w:pPr>
      <w:r w:rsidRPr="00E826ED">
        <w:t>(a)</w:t>
      </w:r>
      <w:r w:rsidRPr="00E826ED">
        <w:tab/>
      </w:r>
      <w:r w:rsidRPr="00E826ED">
        <w:rPr>
          <w:b/>
        </w:rPr>
        <w:t xml:space="preserve">Effectively enforce the principle of equal pay for work of equal value in order to narrow and close the gender pay gap by regularly reviewing wages </w:t>
      </w:r>
      <w:r w:rsidR="007820E5" w:rsidRPr="00E826ED">
        <w:rPr>
          <w:b/>
        </w:rPr>
        <w:t>in all sectors</w:t>
      </w:r>
      <w:r w:rsidRPr="00E826ED">
        <w:rPr>
          <w:b/>
        </w:rPr>
        <w:t>, conducting regular labour inspections, applying</w:t>
      </w:r>
      <w:r w:rsidR="00E872AB">
        <w:rPr>
          <w:b/>
        </w:rPr>
        <w:t xml:space="preserve"> </w:t>
      </w:r>
      <w:r w:rsidRPr="00E826ED">
        <w:rPr>
          <w:b/>
        </w:rPr>
        <w:t xml:space="preserve"> gender-</w:t>
      </w:r>
      <w:r w:rsidR="00E872AB">
        <w:rPr>
          <w:b/>
        </w:rPr>
        <w:t xml:space="preserve">sensitive </w:t>
      </w:r>
      <w:r w:rsidRPr="00E826ED">
        <w:rPr>
          <w:b/>
        </w:rPr>
        <w:t>analytical job classification and evaluation methods and conducting regular pay surveys</w:t>
      </w:r>
      <w:r w:rsidR="007820E5" w:rsidRPr="00E826ED">
        <w:rPr>
          <w:b/>
        </w:rPr>
        <w:t>;</w:t>
      </w:r>
    </w:p>
    <w:p w14:paraId="33FFCE5F" w14:textId="46B2FE10" w:rsidR="008C22EC" w:rsidRPr="00E826ED" w:rsidRDefault="008C22EC" w:rsidP="00E826ED">
      <w:pPr>
        <w:pStyle w:val="SingleTxtG"/>
        <w:ind w:firstLine="567"/>
        <w:rPr>
          <w:b/>
        </w:rPr>
      </w:pPr>
      <w:r w:rsidRPr="00E826ED">
        <w:t>(</w:t>
      </w:r>
      <w:r w:rsidR="00383ED4" w:rsidRPr="00E826ED">
        <w:t>b</w:t>
      </w:r>
      <w:r w:rsidRPr="00E826ED">
        <w:t>)</w:t>
      </w:r>
      <w:r w:rsidRPr="00E826ED">
        <w:tab/>
      </w:r>
      <w:r w:rsidRPr="00E826ED">
        <w:rPr>
          <w:b/>
        </w:rPr>
        <w:t xml:space="preserve">Take measures to eliminate </w:t>
      </w:r>
      <w:r w:rsidR="007820E5" w:rsidRPr="00E826ED">
        <w:rPr>
          <w:b/>
        </w:rPr>
        <w:t xml:space="preserve">horizontal and vertical </w:t>
      </w:r>
      <w:r w:rsidRPr="00E826ED">
        <w:rPr>
          <w:b/>
        </w:rPr>
        <w:t>occupational segregation and combat the underemployment of women</w:t>
      </w:r>
      <w:r w:rsidR="007820E5" w:rsidRPr="00E826ED">
        <w:rPr>
          <w:b/>
        </w:rPr>
        <w:t xml:space="preserve"> in full-time jobs</w:t>
      </w:r>
      <w:r w:rsidRPr="00E826ED">
        <w:rPr>
          <w:b/>
        </w:rPr>
        <w:t>, including by enhancing efforts to encourage women and girls to select non-traditional career paths, giving priority to the transition of women from part-time to full-time work supported by adequate high-quality childcare facilities;</w:t>
      </w:r>
    </w:p>
    <w:p w14:paraId="15644403" w14:textId="5BC98BCB" w:rsidR="0002536B" w:rsidRPr="00E826ED" w:rsidRDefault="007820E5" w:rsidP="00E826ED">
      <w:pPr>
        <w:pStyle w:val="SingleTxtG"/>
        <w:ind w:firstLine="567"/>
        <w:rPr>
          <w:b/>
        </w:rPr>
      </w:pPr>
      <w:r w:rsidRPr="00E826ED">
        <w:t>(</w:t>
      </w:r>
      <w:r w:rsidR="00383ED4" w:rsidRPr="00E826ED">
        <w:t>c</w:t>
      </w:r>
      <w:r w:rsidRPr="00E826ED">
        <w:t>)</w:t>
      </w:r>
      <w:r w:rsidRPr="00E826ED">
        <w:tab/>
      </w:r>
      <w:r w:rsidRPr="00E826ED">
        <w:rPr>
          <w:b/>
        </w:rPr>
        <w:t>Ensure that all employers</w:t>
      </w:r>
      <w:r w:rsidR="0002536B" w:rsidRPr="00E826ED">
        <w:rPr>
          <w:b/>
        </w:rPr>
        <w:t xml:space="preserve"> are aware of the right of women to stay in their jobs as long as men and encourage women to </w:t>
      </w:r>
      <w:r w:rsidR="00EA58CE" w:rsidRPr="00E826ED">
        <w:rPr>
          <w:b/>
        </w:rPr>
        <w:t>continue working</w:t>
      </w:r>
      <w:r w:rsidR="0002536B" w:rsidRPr="00E826ED">
        <w:rPr>
          <w:b/>
        </w:rPr>
        <w:t xml:space="preserve"> as long as men;</w:t>
      </w:r>
    </w:p>
    <w:p w14:paraId="4EAFEA17" w14:textId="7BE1B307" w:rsidR="0002536B" w:rsidRPr="00E826ED" w:rsidRDefault="0002536B" w:rsidP="00E826ED">
      <w:pPr>
        <w:pStyle w:val="SingleTxtG"/>
        <w:ind w:firstLine="567"/>
        <w:rPr>
          <w:b/>
        </w:rPr>
      </w:pPr>
      <w:r w:rsidRPr="00E826ED">
        <w:t>(</w:t>
      </w:r>
      <w:r w:rsidR="00383ED4" w:rsidRPr="00E826ED">
        <w:t>d</w:t>
      </w:r>
      <w:r w:rsidRPr="00E826ED">
        <w:t>)</w:t>
      </w:r>
      <w:r w:rsidRPr="00E826ED">
        <w:tab/>
      </w:r>
      <w:r w:rsidRPr="00E826ED">
        <w:rPr>
          <w:b/>
        </w:rPr>
        <w:t>Lower the threshold for the requirement for companies to produce income reports to companies with fifty or more employees;</w:t>
      </w:r>
    </w:p>
    <w:p w14:paraId="590A570A" w14:textId="1C9E007E" w:rsidR="008C22EC" w:rsidRPr="00E826ED" w:rsidRDefault="008C22EC" w:rsidP="00E826ED">
      <w:pPr>
        <w:pStyle w:val="SingleTxtG"/>
        <w:ind w:firstLine="567"/>
        <w:rPr>
          <w:b/>
        </w:rPr>
      </w:pPr>
      <w:r w:rsidRPr="00E826ED">
        <w:t>(</w:t>
      </w:r>
      <w:r w:rsidR="00383ED4" w:rsidRPr="00E826ED">
        <w:t>e</w:t>
      </w:r>
      <w:r w:rsidRPr="00E826ED">
        <w:t>)</w:t>
      </w:r>
      <w:r w:rsidRPr="00E826ED">
        <w:tab/>
      </w:r>
      <w:r w:rsidRPr="00E826ED">
        <w:rPr>
          <w:b/>
        </w:rPr>
        <w:t xml:space="preserve">Strengthen measures aimed at facilitating the reconciliation of professional and private life, </w:t>
      </w:r>
      <w:r w:rsidR="0002536B" w:rsidRPr="00E826ED">
        <w:rPr>
          <w:b/>
        </w:rPr>
        <w:t xml:space="preserve">improve the conditions for paid maternity leave and </w:t>
      </w:r>
      <w:r w:rsidRPr="00E826ED">
        <w:rPr>
          <w:b/>
        </w:rPr>
        <w:t>encourage men to avail themselves of parental leave and extend the length of</w:t>
      </w:r>
      <w:r w:rsidR="0002536B" w:rsidRPr="00E826ED">
        <w:rPr>
          <w:b/>
        </w:rPr>
        <w:t xml:space="preserve"> paid</w:t>
      </w:r>
      <w:r w:rsidRPr="00E826ED">
        <w:rPr>
          <w:b/>
        </w:rPr>
        <w:t xml:space="preserve"> paternity leave, so as to promote the equal sharing of responsibilities between women and men, and collecting gender-disaggregated data on the use of flexible working arrangements by women;</w:t>
      </w:r>
    </w:p>
    <w:p w14:paraId="31A76472" w14:textId="20E3EA40" w:rsidR="00610DB9" w:rsidRPr="00E826ED" w:rsidRDefault="00610DB9" w:rsidP="00E826ED">
      <w:pPr>
        <w:pStyle w:val="SingleTxtG"/>
        <w:ind w:firstLine="567"/>
        <w:rPr>
          <w:b/>
        </w:rPr>
      </w:pPr>
      <w:r w:rsidRPr="00E826ED">
        <w:t>(f)</w:t>
      </w:r>
      <w:r w:rsidRPr="00E826ED">
        <w:tab/>
      </w:r>
      <w:r w:rsidRPr="00E826ED">
        <w:rPr>
          <w:b/>
        </w:rPr>
        <w:t>Ensure that workers in special employment centers are covered by an independent social insurance, receive wages, and are protected by labour legislation</w:t>
      </w:r>
      <w:r w:rsidR="00C77B91" w:rsidRPr="00E826ED">
        <w:rPr>
          <w:b/>
        </w:rPr>
        <w:t>. It also invites the State party to</w:t>
      </w:r>
      <w:r w:rsidRPr="00E826ED">
        <w:rPr>
          <w:b/>
        </w:rPr>
        <w:t xml:space="preserve"> develop programmes </w:t>
      </w:r>
      <w:r w:rsidR="00B17525" w:rsidRPr="00E826ED">
        <w:rPr>
          <w:b/>
        </w:rPr>
        <w:t xml:space="preserve">to facilitate </w:t>
      </w:r>
      <w:r w:rsidRPr="00E826ED">
        <w:rPr>
          <w:b/>
        </w:rPr>
        <w:t>the transition to</w:t>
      </w:r>
      <w:r w:rsidR="00C77B91" w:rsidRPr="00E826ED">
        <w:rPr>
          <w:b/>
        </w:rPr>
        <w:t>wards</w:t>
      </w:r>
      <w:r w:rsidRPr="00E826ED">
        <w:rPr>
          <w:b/>
        </w:rPr>
        <w:t xml:space="preserve"> an inclusive and open labour market;</w:t>
      </w:r>
    </w:p>
    <w:p w14:paraId="7CBA0840" w14:textId="0C0443DF" w:rsidR="008C22EC" w:rsidRPr="00E826ED" w:rsidRDefault="008C22EC" w:rsidP="00E826ED">
      <w:pPr>
        <w:pStyle w:val="SingleTxtG"/>
        <w:ind w:firstLine="567"/>
        <w:rPr>
          <w:b/>
        </w:rPr>
      </w:pPr>
      <w:r w:rsidRPr="00E826ED">
        <w:t>(</w:t>
      </w:r>
      <w:r w:rsidR="009E6D87" w:rsidRPr="00E826ED">
        <w:t>g</w:t>
      </w:r>
      <w:r w:rsidRPr="00E826ED">
        <w:t>)</w:t>
      </w:r>
      <w:r w:rsidRPr="00E826ED">
        <w:tab/>
      </w:r>
      <w:r w:rsidRPr="00E826ED">
        <w:rPr>
          <w:b/>
        </w:rPr>
        <w:t xml:space="preserve">Take into account the needs of disadvantaged groups of women, especially women with disabilities, Roma and other ethnic minority women as well as migrant, refugee and asylum-seeking women, and consider the use of targeted measures, </w:t>
      </w:r>
      <w:r w:rsidRPr="00E826ED">
        <w:rPr>
          <w:b/>
        </w:rPr>
        <w:lastRenderedPageBreak/>
        <w:t>including temporary special measures, to create further employment opportunities for those groups of women.</w:t>
      </w:r>
    </w:p>
    <w:p w14:paraId="14DB87E8" w14:textId="3E815F9B" w:rsidR="00A469E4" w:rsidRDefault="00E826ED" w:rsidP="00E826ED">
      <w:pPr>
        <w:pStyle w:val="H23G"/>
      </w:pPr>
      <w:r>
        <w:tab/>
      </w:r>
      <w:r>
        <w:tab/>
      </w:r>
      <w:r w:rsidR="00A469E4">
        <w:t>Health</w:t>
      </w:r>
    </w:p>
    <w:p w14:paraId="44F99B55" w14:textId="49822B69" w:rsidR="00A469E4" w:rsidRPr="00C13497" w:rsidRDefault="00A469E4" w:rsidP="007F68E1">
      <w:pPr>
        <w:pStyle w:val="SingleTxtG"/>
        <w:numPr>
          <w:ilvl w:val="0"/>
          <w:numId w:val="23"/>
        </w:numPr>
        <w:ind w:left="1134" w:firstLine="0"/>
      </w:pPr>
      <w:r w:rsidRPr="00C13497">
        <w:t>The Committee commends the State party for the adoption of the Action Plan for Women’s Health in 2017 and welcomes the measures adopted to integrate a gender perspective into all health sector programmes. Nevertheless, the Committee remains concerned about:</w:t>
      </w:r>
    </w:p>
    <w:p w14:paraId="36C8F3BB" w14:textId="77777777" w:rsidR="00A469E4" w:rsidRPr="00C13497" w:rsidRDefault="00A469E4" w:rsidP="00E47541">
      <w:pPr>
        <w:pStyle w:val="SingleTxtG"/>
      </w:pPr>
      <w:r w:rsidRPr="00C13497">
        <w:tab/>
      </w:r>
      <w:r w:rsidRPr="00C13497">
        <w:tab/>
        <w:t>(a)</w:t>
      </w:r>
      <w:r w:rsidRPr="00C13497">
        <w:tab/>
        <w:t>The challenges in accessing affordable contraceptives for women living in poverty;</w:t>
      </w:r>
    </w:p>
    <w:p w14:paraId="563B1D55" w14:textId="612BBAE0" w:rsidR="00A469E4" w:rsidRDefault="00A469E4" w:rsidP="00E47541">
      <w:pPr>
        <w:pStyle w:val="SingleTxtG"/>
      </w:pPr>
      <w:r w:rsidRPr="00C13497">
        <w:tab/>
      </w:r>
      <w:r w:rsidRPr="00C13497">
        <w:tab/>
        <w:t>(b)</w:t>
      </w:r>
      <w:r w:rsidRPr="00C13497">
        <w:tab/>
        <w:t>The fact that abortion</w:t>
      </w:r>
      <w:r w:rsidR="0002536B">
        <w:t xml:space="preserve"> service and contraceptives are</w:t>
      </w:r>
      <w:r w:rsidRPr="00C13497">
        <w:t xml:space="preserve"> not paid for by health insurance;</w:t>
      </w:r>
    </w:p>
    <w:p w14:paraId="7FED636F" w14:textId="3E457A7C" w:rsidR="008A5D4A" w:rsidRDefault="008A5D4A" w:rsidP="00E47541">
      <w:pPr>
        <w:pStyle w:val="SingleTxtG"/>
      </w:pPr>
      <w:r>
        <w:tab/>
      </w:r>
      <w:r>
        <w:tab/>
        <w:t>(c)</w:t>
      </w:r>
      <w:r>
        <w:tab/>
        <w:t>T</w:t>
      </w:r>
      <w:r w:rsidRPr="008A5D4A">
        <w:t>he use of conscientious objection among medical practitioners, thereby limiting access to safe abortion services, which are guaranteed by law</w:t>
      </w:r>
      <w:r w:rsidR="00CA65D1">
        <w:t>;</w:t>
      </w:r>
    </w:p>
    <w:p w14:paraId="34E11BE6" w14:textId="74859971" w:rsidR="00A469E4" w:rsidRDefault="00A469E4" w:rsidP="00E47541">
      <w:pPr>
        <w:pStyle w:val="SingleTxtG"/>
      </w:pPr>
      <w:r>
        <w:tab/>
      </w:r>
      <w:r>
        <w:tab/>
        <w:t>(</w:t>
      </w:r>
      <w:r w:rsidR="00CA65D1">
        <w:t>d</w:t>
      </w:r>
      <w:r>
        <w:t>)</w:t>
      </w:r>
      <w:r>
        <w:tab/>
      </w:r>
      <w:r w:rsidRPr="00C13497">
        <w:t>The lack of comprehensive sexual and reproductive health education for adolescents;</w:t>
      </w:r>
    </w:p>
    <w:p w14:paraId="0352C236" w14:textId="6A49EEC4" w:rsidR="00C84C76" w:rsidRDefault="00C84C76" w:rsidP="00E47541">
      <w:pPr>
        <w:pStyle w:val="SingleTxtG"/>
      </w:pPr>
      <w:r>
        <w:tab/>
      </w:r>
      <w:r>
        <w:tab/>
        <w:t>(e)</w:t>
      </w:r>
      <w:r>
        <w:tab/>
      </w:r>
      <w:r w:rsidRPr="00C84C76">
        <w:t>The lack of free and informed consent for medical treatment on the grounds of severe disability</w:t>
      </w:r>
      <w:r>
        <w:t>;</w:t>
      </w:r>
    </w:p>
    <w:p w14:paraId="3AF80E1D" w14:textId="445C82AE" w:rsidR="00A469E4" w:rsidRPr="00C13497" w:rsidRDefault="00A469E4" w:rsidP="00E47541">
      <w:pPr>
        <w:pStyle w:val="SingleTxtG"/>
      </w:pPr>
      <w:r>
        <w:tab/>
      </w:r>
      <w:r>
        <w:tab/>
        <w:t>(</w:t>
      </w:r>
      <w:r w:rsidR="00C84C76">
        <w:t>f</w:t>
      </w:r>
      <w:r>
        <w:t>)</w:t>
      </w:r>
      <w:r>
        <w:tab/>
      </w:r>
      <w:r w:rsidRPr="00C13497">
        <w:t xml:space="preserve">The </w:t>
      </w:r>
      <w:r>
        <w:t xml:space="preserve">fact that </w:t>
      </w:r>
      <w:r w:rsidRPr="00C13497">
        <w:t>language barriers and lack of awareness often prevent migrant women from accessing health-care facilities, including sexual and reproductive health services;</w:t>
      </w:r>
    </w:p>
    <w:p w14:paraId="594233EB" w14:textId="2C0E2627" w:rsidR="00A469E4" w:rsidRDefault="00A469E4" w:rsidP="00E47541">
      <w:pPr>
        <w:pStyle w:val="SingleTxtG"/>
      </w:pPr>
      <w:r w:rsidRPr="00C13497">
        <w:tab/>
      </w:r>
      <w:r w:rsidRPr="00C13497">
        <w:tab/>
        <w:t>(</w:t>
      </w:r>
      <w:r w:rsidR="00C84C76">
        <w:t>g</w:t>
      </w:r>
      <w:r w:rsidRPr="00C13497">
        <w:t>)</w:t>
      </w:r>
      <w:r w:rsidRPr="00C13497">
        <w:tab/>
        <w:t>The difficulty that undocumented migrants have in gaining access to non-emergency health care, while attempts to obtain the documentation necessary for non-emergency health services often lead to the claimant being reported to the authorities and subsequently deported</w:t>
      </w:r>
      <w:r>
        <w:t>;</w:t>
      </w:r>
    </w:p>
    <w:p w14:paraId="5BCE9FDA" w14:textId="69BACF56" w:rsidR="00A469E4" w:rsidRPr="00C13497" w:rsidRDefault="00A469E4" w:rsidP="00E47541">
      <w:pPr>
        <w:pStyle w:val="SingleTxtG"/>
      </w:pPr>
      <w:r>
        <w:tab/>
      </w:r>
      <w:r>
        <w:tab/>
        <w:t>(</w:t>
      </w:r>
      <w:r w:rsidR="00C84C76">
        <w:t>h</w:t>
      </w:r>
      <w:r>
        <w:t>)</w:t>
      </w:r>
      <w:r>
        <w:tab/>
      </w:r>
      <w:r w:rsidR="00383ED4">
        <w:t xml:space="preserve"> </w:t>
      </w:r>
      <w:r w:rsidR="00C67BBD">
        <w:t>Reports of mostly</w:t>
      </w:r>
      <w:r w:rsidR="00383ED4" w:rsidRPr="00383ED4">
        <w:t xml:space="preserve"> irreversible</w:t>
      </w:r>
      <w:r w:rsidR="00C67BBD">
        <w:t xml:space="preserve"> medical </w:t>
      </w:r>
      <w:r w:rsidR="00383ED4" w:rsidRPr="00383ED4">
        <w:t>and other treatment</w:t>
      </w:r>
      <w:r w:rsidR="00150338">
        <w:t>s</w:t>
      </w:r>
      <w:r w:rsidR="00383ED4" w:rsidRPr="00383ED4">
        <w:t xml:space="preserve"> </w:t>
      </w:r>
      <w:r w:rsidR="004E2850">
        <w:t xml:space="preserve">that </w:t>
      </w:r>
      <w:r w:rsidR="00383ED4" w:rsidRPr="00383ED4">
        <w:t xml:space="preserve">are </w:t>
      </w:r>
      <w:r w:rsidR="00383ED4">
        <w:t xml:space="preserve">performed on intersex </w:t>
      </w:r>
      <w:r w:rsidR="00C67BBD">
        <w:t>persons</w:t>
      </w:r>
      <w:r w:rsidRPr="00AF2AFF">
        <w:t>.</w:t>
      </w:r>
    </w:p>
    <w:p w14:paraId="20D7541A" w14:textId="2633C029" w:rsidR="00A469E4" w:rsidRPr="00E826ED" w:rsidRDefault="00A469E4" w:rsidP="007F68E1">
      <w:pPr>
        <w:pStyle w:val="SingleTxtG"/>
        <w:numPr>
          <w:ilvl w:val="0"/>
          <w:numId w:val="23"/>
        </w:numPr>
        <w:ind w:left="1134" w:firstLine="0"/>
        <w:rPr>
          <w:b/>
        </w:rPr>
      </w:pPr>
      <w:r w:rsidRPr="00E826ED">
        <w:rPr>
          <w:b/>
        </w:rPr>
        <w:t>In line wit</w:t>
      </w:r>
      <w:r w:rsidRPr="007F68E1">
        <w:rPr>
          <w:b/>
        </w:rPr>
        <w:t xml:space="preserve">h its general recommendation No. 24 (1999) on women and health, the Committee recommends that the State </w:t>
      </w:r>
      <w:r w:rsidRPr="00E826ED">
        <w:rPr>
          <w:b/>
        </w:rPr>
        <w:t>party:</w:t>
      </w:r>
    </w:p>
    <w:p w14:paraId="7FC21E1E" w14:textId="7BB6D782" w:rsidR="00A469E4" w:rsidRPr="00E826ED" w:rsidRDefault="00A469E4" w:rsidP="00E47541">
      <w:pPr>
        <w:pStyle w:val="SingleTxtG"/>
        <w:rPr>
          <w:b/>
        </w:rPr>
      </w:pPr>
      <w:r w:rsidRPr="00AF2AFF">
        <w:tab/>
      </w:r>
      <w:r w:rsidRPr="00AF2AFF">
        <w:tab/>
        <w:t>(a)</w:t>
      </w:r>
      <w:r w:rsidRPr="00AF2AFF">
        <w:tab/>
      </w:r>
      <w:r w:rsidRPr="00E826ED">
        <w:rPr>
          <w:b/>
        </w:rPr>
        <w:t>Ensure that modern contraceptives are accessible, affordable</w:t>
      </w:r>
      <w:r w:rsidR="005F31E6" w:rsidRPr="00E826ED">
        <w:rPr>
          <w:b/>
        </w:rPr>
        <w:t>, covered by health insurance</w:t>
      </w:r>
      <w:r w:rsidRPr="00E826ED">
        <w:rPr>
          <w:b/>
        </w:rPr>
        <w:t xml:space="preserve"> and available throughout the territory of the State party to all women and girls, in particular those living in poverty;</w:t>
      </w:r>
    </w:p>
    <w:p w14:paraId="550A5956" w14:textId="7B1C986D" w:rsidR="00A469E4" w:rsidRPr="00E826ED" w:rsidRDefault="00A469E4" w:rsidP="00E47541">
      <w:pPr>
        <w:pStyle w:val="SingleTxtG"/>
        <w:rPr>
          <w:b/>
        </w:rPr>
      </w:pPr>
      <w:r w:rsidRPr="00AF2AFF">
        <w:tab/>
      </w:r>
      <w:r w:rsidRPr="00AF2AFF">
        <w:tab/>
        <w:t>(b)</w:t>
      </w:r>
      <w:r w:rsidRPr="00AF2AFF">
        <w:tab/>
      </w:r>
      <w:r w:rsidRPr="00E826ED">
        <w:rPr>
          <w:b/>
        </w:rPr>
        <w:t>Ensure access to safe abortion</w:t>
      </w:r>
      <w:r w:rsidR="005F31E6" w:rsidRPr="00E826ED">
        <w:rPr>
          <w:b/>
        </w:rPr>
        <w:t xml:space="preserve">, mainly by allowing doctors working outside </w:t>
      </w:r>
      <w:r w:rsidR="00EA58CE" w:rsidRPr="00E826ED">
        <w:rPr>
          <w:b/>
        </w:rPr>
        <w:t xml:space="preserve">of </w:t>
      </w:r>
      <w:r w:rsidR="005F31E6" w:rsidRPr="00E826ED">
        <w:rPr>
          <w:b/>
        </w:rPr>
        <w:t>hospitals to provide the</w:t>
      </w:r>
      <w:r w:rsidR="00EA58CE" w:rsidRPr="00E826ED">
        <w:rPr>
          <w:b/>
        </w:rPr>
        <w:t xml:space="preserve"> </w:t>
      </w:r>
      <w:r w:rsidR="00941105" w:rsidRPr="00E826ED">
        <w:rPr>
          <w:b/>
        </w:rPr>
        <w:t>retroprogesterone</w:t>
      </w:r>
      <w:r w:rsidR="00EA58CE" w:rsidRPr="00E826ED">
        <w:rPr>
          <w:b/>
        </w:rPr>
        <w:t xml:space="preserve"> </w:t>
      </w:r>
      <w:r w:rsidR="005F31E6" w:rsidRPr="00E826ED">
        <w:rPr>
          <w:b/>
        </w:rPr>
        <w:t>pill</w:t>
      </w:r>
      <w:r w:rsidR="00EA58CE" w:rsidRPr="00E826ED">
        <w:rPr>
          <w:b/>
        </w:rPr>
        <w:t xml:space="preserve"> </w:t>
      </w:r>
      <w:r w:rsidRPr="00E826ED">
        <w:rPr>
          <w:b/>
        </w:rPr>
        <w:t>and ensure that such procedures are reimbursed by the health insurance;</w:t>
      </w:r>
    </w:p>
    <w:p w14:paraId="352CA353" w14:textId="0317F098" w:rsidR="00CA65D1" w:rsidRPr="00E826ED" w:rsidRDefault="00CA65D1" w:rsidP="00E47541">
      <w:pPr>
        <w:pStyle w:val="SingleTxtG"/>
        <w:rPr>
          <w:b/>
        </w:rPr>
      </w:pPr>
      <w:r>
        <w:tab/>
      </w:r>
      <w:r>
        <w:tab/>
        <w:t>(c)</w:t>
      </w:r>
      <w:r>
        <w:tab/>
      </w:r>
      <w:r w:rsidRPr="00E826ED">
        <w:rPr>
          <w:b/>
        </w:rPr>
        <w:t>Ensure that the exercise of conscientious objection by health-care personnel does not pose an obstacle for women who wish to terminate a pregnancy;</w:t>
      </w:r>
    </w:p>
    <w:p w14:paraId="09121C93" w14:textId="7E2E8529" w:rsidR="00A469E4" w:rsidRPr="00E826ED" w:rsidRDefault="00A469E4" w:rsidP="00E47541">
      <w:pPr>
        <w:pStyle w:val="SingleTxtG"/>
        <w:rPr>
          <w:b/>
        </w:rPr>
      </w:pPr>
      <w:r w:rsidRPr="00AF2AFF">
        <w:tab/>
      </w:r>
      <w:r w:rsidRPr="00AF2AFF">
        <w:tab/>
        <w:t>(</w:t>
      </w:r>
      <w:r w:rsidR="00CA65D1">
        <w:t>d</w:t>
      </w:r>
      <w:r w:rsidRPr="00AF2AFF">
        <w:t>)</w:t>
      </w:r>
      <w:r w:rsidRPr="00AF2AFF">
        <w:tab/>
      </w:r>
      <w:r w:rsidR="005F31E6" w:rsidRPr="00E826ED">
        <w:rPr>
          <w:b/>
        </w:rPr>
        <w:t>Ensure that education include</w:t>
      </w:r>
      <w:r w:rsidR="00B17525" w:rsidRPr="00E826ED">
        <w:rPr>
          <w:b/>
        </w:rPr>
        <w:t>s</w:t>
      </w:r>
      <w:r w:rsidRPr="00E826ED">
        <w:rPr>
          <w:b/>
        </w:rPr>
        <w:t xml:space="preserve"> mandatory and age-appropriate education in school curricula for girls and boys on sexual and reproductive health and rights, including responsible sexual behaviour</w:t>
      </w:r>
      <w:r w:rsidR="005F31E6" w:rsidRPr="00E826ED">
        <w:rPr>
          <w:b/>
        </w:rPr>
        <w:t xml:space="preserve">. </w:t>
      </w:r>
      <w:r w:rsidR="00460CB0" w:rsidRPr="00E826ED">
        <w:rPr>
          <w:b/>
        </w:rPr>
        <w:t>In particular, e</w:t>
      </w:r>
      <w:r w:rsidR="005F31E6" w:rsidRPr="00E826ED">
        <w:rPr>
          <w:b/>
        </w:rPr>
        <w:t xml:space="preserve">ducation </w:t>
      </w:r>
      <w:r w:rsidR="00460CB0" w:rsidRPr="00E826ED">
        <w:rPr>
          <w:b/>
        </w:rPr>
        <w:t xml:space="preserve">programmes </w:t>
      </w:r>
      <w:r w:rsidR="005F31E6" w:rsidRPr="00E826ED">
        <w:rPr>
          <w:b/>
        </w:rPr>
        <w:t xml:space="preserve">should integrate a special focus on eliminating sexual and gender stereotypes that might hinder access to health for </w:t>
      </w:r>
      <w:r w:rsidR="00460CB0" w:rsidRPr="00E826ED">
        <w:rPr>
          <w:b/>
        </w:rPr>
        <w:t xml:space="preserve">lesbian, bisexual and transgender women </w:t>
      </w:r>
      <w:r w:rsidR="005F31E6" w:rsidRPr="00E826ED">
        <w:rPr>
          <w:b/>
        </w:rPr>
        <w:t>and other vulnerable groups of women</w:t>
      </w:r>
      <w:r w:rsidRPr="00E826ED">
        <w:rPr>
          <w:b/>
        </w:rPr>
        <w:t>;</w:t>
      </w:r>
    </w:p>
    <w:p w14:paraId="2888F8D7" w14:textId="412C8346" w:rsidR="00C84C76" w:rsidRPr="00E826ED" w:rsidRDefault="00C84C76" w:rsidP="00E47541">
      <w:pPr>
        <w:pStyle w:val="SingleTxtG"/>
        <w:rPr>
          <w:b/>
        </w:rPr>
      </w:pPr>
      <w:r>
        <w:tab/>
      </w:r>
      <w:r>
        <w:tab/>
        <w:t>(e)</w:t>
      </w:r>
      <w:r>
        <w:tab/>
      </w:r>
      <w:r w:rsidRPr="00E826ED">
        <w:rPr>
          <w:b/>
        </w:rPr>
        <w:t>Guarantee the free and informed consent for any medical treatment without exception, and, when necessary, provide supporting decision-making services;</w:t>
      </w:r>
    </w:p>
    <w:p w14:paraId="16DEEF33" w14:textId="59B766A9" w:rsidR="00A469E4" w:rsidRPr="00E826ED" w:rsidRDefault="00A469E4" w:rsidP="00E826ED">
      <w:pPr>
        <w:pStyle w:val="SingleTxtG"/>
        <w:ind w:firstLine="567"/>
        <w:rPr>
          <w:b/>
        </w:rPr>
      </w:pPr>
      <w:r w:rsidRPr="00AF2AFF">
        <w:t>(</w:t>
      </w:r>
      <w:r w:rsidR="00CA65D1">
        <w:t>f</w:t>
      </w:r>
      <w:r w:rsidRPr="00AF2AFF">
        <w:t>)</w:t>
      </w:r>
      <w:r w:rsidRPr="00AF2AFF">
        <w:tab/>
      </w:r>
      <w:r w:rsidRPr="00E826ED">
        <w:rPr>
          <w:b/>
        </w:rPr>
        <w:t>Ensure that medical professionals are aware of the cultural and linguistic barriers that migrant women face when accessing health care, and ensure the availability of female medical staff if requested; and take steps to introduce awareness-raising campaigns, in relevant languages, among migrant communities on how to gain access to health-care services, including sexual and reproductive health services;</w:t>
      </w:r>
    </w:p>
    <w:p w14:paraId="018B290F" w14:textId="6BEA4978" w:rsidR="00A469E4" w:rsidRPr="00150338" w:rsidRDefault="00A469E4" w:rsidP="00E826ED">
      <w:pPr>
        <w:pStyle w:val="SingleTxtG"/>
        <w:ind w:firstLine="567"/>
        <w:rPr>
          <w:b/>
        </w:rPr>
      </w:pPr>
      <w:r w:rsidRPr="00AF2AFF">
        <w:lastRenderedPageBreak/>
        <w:t>(</w:t>
      </w:r>
      <w:r w:rsidR="00CA65D1">
        <w:t>g</w:t>
      </w:r>
      <w:r w:rsidRPr="00AF2AFF">
        <w:t>)</w:t>
      </w:r>
      <w:r w:rsidRPr="00AF2AFF">
        <w:tab/>
      </w:r>
      <w:r w:rsidRPr="00E826ED">
        <w:rPr>
          <w:b/>
        </w:rPr>
        <w:t xml:space="preserve">Ensure that undocumented migrants have access to the documentation necessary for non-emergency health services without the risk of being reported to the authorities </w:t>
      </w:r>
      <w:r w:rsidRPr="00150338">
        <w:rPr>
          <w:b/>
        </w:rPr>
        <w:t>and subsequently deported;</w:t>
      </w:r>
    </w:p>
    <w:p w14:paraId="52B2DA66" w14:textId="4A667487" w:rsidR="00A469E4" w:rsidRPr="00E826ED" w:rsidRDefault="00A469E4" w:rsidP="00E826ED">
      <w:pPr>
        <w:pStyle w:val="SingleTxtG"/>
        <w:ind w:firstLine="567"/>
        <w:rPr>
          <w:b/>
        </w:rPr>
      </w:pPr>
      <w:r w:rsidRPr="002C068C">
        <w:t>(</w:t>
      </w:r>
      <w:r w:rsidR="00CA65D1" w:rsidRPr="002C068C">
        <w:t>h</w:t>
      </w:r>
      <w:r w:rsidRPr="002C068C">
        <w:t>)</w:t>
      </w:r>
      <w:r w:rsidRPr="002C068C">
        <w:tab/>
      </w:r>
      <w:r w:rsidRPr="002C068C">
        <w:rPr>
          <w:b/>
        </w:rPr>
        <w:t xml:space="preserve">Develop and implement a rights-based health-care protocol for intersex </w:t>
      </w:r>
      <w:r w:rsidR="002C068C">
        <w:rPr>
          <w:b/>
        </w:rPr>
        <w:t>persons</w:t>
      </w:r>
      <w:r w:rsidRPr="002C068C">
        <w:rPr>
          <w:b/>
        </w:rPr>
        <w:t xml:space="preserve">, ensuring that children and their parents are appropriately informed of all options, that the children are involved, to the greatest extent possible, in decision-making about medical interventions and that their choices are respected and that no </w:t>
      </w:r>
      <w:r w:rsidR="002C068C">
        <w:rPr>
          <w:b/>
        </w:rPr>
        <w:t>person</w:t>
      </w:r>
      <w:r w:rsidR="002C068C" w:rsidRPr="002C068C">
        <w:rPr>
          <w:b/>
        </w:rPr>
        <w:t xml:space="preserve"> </w:t>
      </w:r>
      <w:r w:rsidRPr="002C068C">
        <w:rPr>
          <w:b/>
        </w:rPr>
        <w:t>is subjected to surgery or treatment without their free, informed and prior consent.</w:t>
      </w:r>
    </w:p>
    <w:p w14:paraId="7857C4BA" w14:textId="5791367C" w:rsidR="008C22EC" w:rsidRDefault="00E826ED" w:rsidP="00E826ED">
      <w:pPr>
        <w:pStyle w:val="H23G"/>
      </w:pPr>
      <w:r>
        <w:tab/>
      </w:r>
      <w:r>
        <w:tab/>
      </w:r>
      <w:r w:rsidR="008C22EC" w:rsidRPr="00014E50">
        <w:t>Economic and social benefits and economic empowerment of women</w:t>
      </w:r>
    </w:p>
    <w:p w14:paraId="5A230F93" w14:textId="52A5DC10" w:rsidR="008C22EC" w:rsidRDefault="008C22EC" w:rsidP="007F68E1">
      <w:pPr>
        <w:pStyle w:val="SingleTxtG"/>
        <w:numPr>
          <w:ilvl w:val="0"/>
          <w:numId w:val="23"/>
        </w:numPr>
        <w:ind w:left="1134" w:firstLine="0"/>
      </w:pPr>
      <w:r w:rsidRPr="00014E50">
        <w:t xml:space="preserve">The Committee commends the State party for the progress made to strengthen socio-economic equality of women and men, including through the amendment of the Tax </w:t>
      </w:r>
      <w:r>
        <w:t>Law</w:t>
      </w:r>
      <w:r w:rsidRPr="00014E50">
        <w:t xml:space="preserve"> in 2015, the amendment </w:t>
      </w:r>
      <w:r>
        <w:t>of</w:t>
      </w:r>
      <w:r w:rsidRPr="00014E50">
        <w:t xml:space="preserve"> the Social Security </w:t>
      </w:r>
      <w:r w:rsidR="0004683C">
        <w:t>Act</w:t>
      </w:r>
      <w:r w:rsidRPr="00014E50">
        <w:t xml:space="preserve"> in 2016, and several initiatives to increase women’s representation in sports associations.</w:t>
      </w:r>
      <w:r>
        <w:t xml:space="preserve"> The Committee further welcomes the introduction in the 2018 Tax Law of a tax refund to support single parents with low income and single income households. The Committee notes with appreciation that</w:t>
      </w:r>
      <w:r w:rsidRPr="00014E50">
        <w:t xml:space="preserve"> recipients of a non-taxable pension can </w:t>
      </w:r>
      <w:r>
        <w:t xml:space="preserve">also </w:t>
      </w:r>
      <w:r w:rsidRPr="00014E50">
        <w:t xml:space="preserve">receive a </w:t>
      </w:r>
      <w:r>
        <w:t>deduction</w:t>
      </w:r>
      <w:r w:rsidRPr="00014E50">
        <w:t xml:space="preserve"> of a maximum of 110 euros per year. </w:t>
      </w:r>
    </w:p>
    <w:p w14:paraId="0E196BEC" w14:textId="0D810A0A" w:rsidR="008C22EC" w:rsidRPr="00226999" w:rsidRDefault="008C22EC" w:rsidP="007F68E1">
      <w:pPr>
        <w:pStyle w:val="SingleTxtG"/>
        <w:numPr>
          <w:ilvl w:val="0"/>
          <w:numId w:val="23"/>
        </w:numPr>
        <w:ind w:left="1134" w:firstLine="0"/>
        <w:rPr>
          <w:b/>
        </w:rPr>
      </w:pPr>
      <w:r w:rsidRPr="00226999">
        <w:rPr>
          <w:b/>
        </w:rPr>
        <w:t>The Committee recommends that the State party revise the pension contribution system to ensure that it takes into account the situation of women, including how their remuneration is affected by their concentration in part-time employment and by the gender pay gap as well as their engagement in unpaid work.</w:t>
      </w:r>
      <w:r w:rsidR="00383ED4" w:rsidRPr="00226999">
        <w:rPr>
          <w:b/>
        </w:rPr>
        <w:t xml:space="preserve"> </w:t>
      </w:r>
    </w:p>
    <w:p w14:paraId="520D94BF" w14:textId="23CC7A38" w:rsidR="00A469E4" w:rsidRPr="00020081" w:rsidRDefault="00E826ED" w:rsidP="00E826ED">
      <w:pPr>
        <w:pStyle w:val="H23G"/>
      </w:pPr>
      <w:r>
        <w:tab/>
      </w:r>
      <w:r>
        <w:tab/>
      </w:r>
      <w:r w:rsidR="00A469E4" w:rsidRPr="00020081">
        <w:t>Rural women</w:t>
      </w:r>
    </w:p>
    <w:p w14:paraId="6E1035E1" w14:textId="58430F3E" w:rsidR="00A469E4" w:rsidRDefault="00A469E4" w:rsidP="007F68E1">
      <w:pPr>
        <w:pStyle w:val="SingleTxtG"/>
        <w:numPr>
          <w:ilvl w:val="0"/>
          <w:numId w:val="23"/>
        </w:numPr>
        <w:ind w:left="1134" w:firstLine="0"/>
      </w:pPr>
      <w:r>
        <w:t>The Committee notes the various programmes aimed at strengthening the economic empowerment of rural women. However, it is concerned about the limited access of rural women working in agriculture</w:t>
      </w:r>
      <w:r w:rsidR="005F31E6">
        <w:t>,</w:t>
      </w:r>
      <w:r>
        <w:t xml:space="preserve"> participation in political life and access to professional training, </w:t>
      </w:r>
      <w:r w:rsidRPr="004D4C3B">
        <w:t>social and health services, labour rights, economic opportunities and decision-making processes in relation to policies that affect them.</w:t>
      </w:r>
      <w:r w:rsidRPr="000632C4">
        <w:t xml:space="preserve"> </w:t>
      </w:r>
    </w:p>
    <w:p w14:paraId="7EEFF86A" w14:textId="35345AF2" w:rsidR="00A469E4" w:rsidRPr="00E826ED" w:rsidRDefault="00A469E4" w:rsidP="007F68E1">
      <w:pPr>
        <w:pStyle w:val="SingleTxtG"/>
        <w:numPr>
          <w:ilvl w:val="0"/>
          <w:numId w:val="23"/>
        </w:numPr>
        <w:ind w:left="1134" w:firstLine="0"/>
        <w:rPr>
          <w:b/>
        </w:rPr>
      </w:pPr>
      <w:r w:rsidRPr="00E826ED">
        <w:rPr>
          <w:b/>
        </w:rPr>
        <w:t xml:space="preserve">In line with its general recommendation No. 34 (2016) on the rights of rural women and target </w:t>
      </w:r>
      <w:r w:rsidRPr="000A7A9A">
        <w:rPr>
          <w:b/>
        </w:rPr>
        <w:t>5.A of the Sustainable Development Goals, the Committee recommends that the State</w:t>
      </w:r>
      <w:r w:rsidRPr="00E826ED">
        <w:rPr>
          <w:b/>
        </w:rPr>
        <w:t xml:space="preserve"> Party:</w:t>
      </w:r>
    </w:p>
    <w:p w14:paraId="5719E820" w14:textId="7F1A77CA" w:rsidR="00A469E4" w:rsidRPr="00E826ED" w:rsidRDefault="00A469E4" w:rsidP="00E826ED">
      <w:pPr>
        <w:pStyle w:val="SingleTxtG"/>
        <w:ind w:firstLine="567"/>
        <w:rPr>
          <w:b/>
        </w:rPr>
      </w:pPr>
      <w:r w:rsidRPr="000632C4">
        <w:t>(a)</w:t>
      </w:r>
      <w:r w:rsidR="00E826ED">
        <w:tab/>
      </w:r>
      <w:r w:rsidRPr="00E826ED">
        <w:rPr>
          <w:b/>
        </w:rPr>
        <w:t>Strengthen efforts towards the social and economic empowerment of rural women working in agriculture by ensuring that they have equal access as rural men to participation in decision-making, professional training, social protection and land;</w:t>
      </w:r>
    </w:p>
    <w:p w14:paraId="17EB09F1" w14:textId="0B23E115" w:rsidR="00A469E4" w:rsidRPr="00E826ED" w:rsidRDefault="00A469E4" w:rsidP="00E826ED">
      <w:pPr>
        <w:pStyle w:val="SingleTxtG"/>
        <w:ind w:firstLine="567"/>
        <w:rPr>
          <w:b/>
        </w:rPr>
      </w:pPr>
      <w:r w:rsidRPr="000632C4">
        <w:t>(b)</w:t>
      </w:r>
      <w:r w:rsidRPr="000632C4">
        <w:tab/>
      </w:r>
      <w:r w:rsidRPr="00E826ED">
        <w:rPr>
          <w:b/>
        </w:rPr>
        <w:t xml:space="preserve">Strengthen and ensure the effective implementation of existing policies and programmes to protect migrant and other women working on a temporary basis in agriculture by ensuring that they have equal access as nationals to social protection and labour rights. </w:t>
      </w:r>
    </w:p>
    <w:p w14:paraId="33F745F5" w14:textId="308E28D1" w:rsidR="001A2EAD" w:rsidRPr="001A2EAD" w:rsidRDefault="00E826ED" w:rsidP="00E826ED">
      <w:pPr>
        <w:pStyle w:val="H23G"/>
      </w:pPr>
      <w:r>
        <w:tab/>
      </w:r>
      <w:r>
        <w:tab/>
      </w:r>
      <w:r w:rsidR="001A2EAD" w:rsidRPr="001A2EAD">
        <w:t>Women with disabilities</w:t>
      </w:r>
    </w:p>
    <w:p w14:paraId="30439F39" w14:textId="5F5D3FE9" w:rsidR="001A2EAD" w:rsidRPr="001A2EAD" w:rsidRDefault="001A2EAD" w:rsidP="007F68E1">
      <w:pPr>
        <w:pStyle w:val="SingleTxtG"/>
        <w:numPr>
          <w:ilvl w:val="0"/>
          <w:numId w:val="23"/>
        </w:numPr>
        <w:ind w:left="1134" w:firstLine="0"/>
      </w:pPr>
      <w:r w:rsidRPr="001A2EAD">
        <w:t>The Committee is concerned that women and girls with disabilities</w:t>
      </w:r>
      <w:r w:rsidR="005F31E6">
        <w:t>, as well as mothers of children with disabilities,</w:t>
      </w:r>
      <w:r w:rsidRPr="001A2EAD">
        <w:t xml:space="preserve"> continue to face intersectional forms of discrimination, are frequently referred to special employment centres, forced medical treatment, institutionalization, and are insufficiently protected from gender-based violence. The Committee also notes with concern that women with disabilities who seek to complain about discrimination are often referred to mediation by the Social Ministry Service (SMS).</w:t>
      </w:r>
    </w:p>
    <w:p w14:paraId="2D4011AB" w14:textId="2423047E" w:rsidR="001A2EAD" w:rsidRPr="00E826ED" w:rsidRDefault="001A2EAD" w:rsidP="007F68E1">
      <w:pPr>
        <w:pStyle w:val="SingleTxtG"/>
        <w:numPr>
          <w:ilvl w:val="0"/>
          <w:numId w:val="23"/>
        </w:numPr>
        <w:ind w:left="1134" w:firstLine="0"/>
        <w:rPr>
          <w:b/>
        </w:rPr>
      </w:pPr>
      <w:r w:rsidRPr="00E826ED">
        <w:rPr>
          <w:b/>
        </w:rPr>
        <w:t>The Committee recommends that the State party, in line with its general recommendation No. 18 (1991) on disabled women:</w:t>
      </w:r>
    </w:p>
    <w:p w14:paraId="0DF29D4C" w14:textId="5799DE9D" w:rsidR="001A2EAD" w:rsidRPr="00E826ED" w:rsidRDefault="001A2EAD" w:rsidP="00E826ED">
      <w:pPr>
        <w:pStyle w:val="SingleTxtG"/>
        <w:ind w:firstLine="567"/>
        <w:rPr>
          <w:b/>
        </w:rPr>
      </w:pPr>
      <w:r w:rsidRPr="00E826ED">
        <w:t>(a)</w:t>
      </w:r>
      <w:r w:rsidRPr="00E826ED">
        <w:tab/>
      </w:r>
      <w:r w:rsidRPr="00E826ED">
        <w:rPr>
          <w:b/>
        </w:rPr>
        <w:t>Ensure that all women and girls with disabilities are able to access the open labour market, to give their free and informed consent to decide where and with whom they choose to live, and to access all services available to victims of gender-based violence;</w:t>
      </w:r>
    </w:p>
    <w:p w14:paraId="2F892DB9" w14:textId="48B9A328" w:rsidR="001A2EAD" w:rsidRPr="00E826ED" w:rsidRDefault="001A2EAD" w:rsidP="00E826ED">
      <w:pPr>
        <w:pStyle w:val="SingleTxtG"/>
        <w:ind w:firstLine="567"/>
        <w:rPr>
          <w:b/>
        </w:rPr>
      </w:pPr>
      <w:r w:rsidRPr="00E826ED">
        <w:lastRenderedPageBreak/>
        <w:t>(b)</w:t>
      </w:r>
      <w:r w:rsidRPr="00E826ED">
        <w:tab/>
      </w:r>
      <w:r w:rsidRPr="00E826ED">
        <w:rPr>
          <w:b/>
        </w:rPr>
        <w:t xml:space="preserve">Ensure that women and girls with disabilities are included in all policies and programmes for gender equality and </w:t>
      </w:r>
      <w:r w:rsidR="005F31E6" w:rsidRPr="00E826ED">
        <w:rPr>
          <w:b/>
        </w:rPr>
        <w:t xml:space="preserve">consider </w:t>
      </w:r>
      <w:r w:rsidRPr="00E826ED">
        <w:rPr>
          <w:b/>
        </w:rPr>
        <w:t>temporary special measures to deal with their particular situation, in all aspects of their lives and on an equal basis with other women</w:t>
      </w:r>
      <w:r w:rsidR="005F31E6" w:rsidRPr="00E826ED">
        <w:rPr>
          <w:b/>
        </w:rPr>
        <w:t xml:space="preserve"> and men</w:t>
      </w:r>
      <w:r w:rsidRPr="00E826ED">
        <w:rPr>
          <w:b/>
        </w:rPr>
        <w:t>;</w:t>
      </w:r>
    </w:p>
    <w:p w14:paraId="3CABE621" w14:textId="200F7E54" w:rsidR="001A2EAD" w:rsidRPr="00E826ED" w:rsidRDefault="001A2EAD" w:rsidP="00E826ED">
      <w:pPr>
        <w:pStyle w:val="SingleTxtG"/>
        <w:ind w:firstLine="567"/>
        <w:rPr>
          <w:b/>
        </w:rPr>
      </w:pPr>
      <w:r w:rsidRPr="00E826ED">
        <w:t>(c)</w:t>
      </w:r>
      <w:r w:rsidRPr="00E826ED">
        <w:tab/>
      </w:r>
      <w:r w:rsidRPr="00E826ED">
        <w:rPr>
          <w:b/>
        </w:rPr>
        <w:t>Adopt concrete measures to encourage women and girls</w:t>
      </w:r>
      <w:r w:rsidR="00B17525" w:rsidRPr="00E826ED">
        <w:rPr>
          <w:b/>
        </w:rPr>
        <w:t xml:space="preserve"> </w:t>
      </w:r>
      <w:r w:rsidR="009E26F8">
        <w:rPr>
          <w:b/>
        </w:rPr>
        <w:t xml:space="preserve">with disabilities </w:t>
      </w:r>
      <w:r w:rsidRPr="00E826ED">
        <w:rPr>
          <w:b/>
        </w:rPr>
        <w:t xml:space="preserve">to engage in sports, including by eliminating discriminatory stereotypes and prejudices and by raising public awareness about the benefits of participation in sports. </w:t>
      </w:r>
    </w:p>
    <w:p w14:paraId="7B563D8D" w14:textId="45270319" w:rsidR="008C22EC" w:rsidRPr="00C009CB" w:rsidRDefault="00E826ED" w:rsidP="00E826ED">
      <w:pPr>
        <w:pStyle w:val="H23G"/>
      </w:pPr>
      <w:r>
        <w:tab/>
      </w:r>
      <w:r>
        <w:tab/>
      </w:r>
      <w:r w:rsidR="008C22EC" w:rsidRPr="00C009CB">
        <w:t xml:space="preserve">Refugee and Asylum Seeking women </w:t>
      </w:r>
    </w:p>
    <w:p w14:paraId="0D86B992" w14:textId="088A1580" w:rsidR="008C22EC" w:rsidRPr="00C009CB" w:rsidRDefault="008C22EC" w:rsidP="007F68E1">
      <w:pPr>
        <w:pStyle w:val="SingleTxtG"/>
        <w:numPr>
          <w:ilvl w:val="0"/>
          <w:numId w:val="23"/>
        </w:numPr>
        <w:ind w:left="1134" w:firstLine="0"/>
      </w:pPr>
      <w:r w:rsidRPr="00C009CB">
        <w:t xml:space="preserve">The Committee </w:t>
      </w:r>
      <w:r w:rsidR="0004683C">
        <w:t>commends the State party for the numerous initiatives and measures adopted to strengthen the protection of asylum seeking women and girls. However, it remains concerned</w:t>
      </w:r>
      <w:r w:rsidRPr="00C009CB">
        <w:t xml:space="preserve"> that:</w:t>
      </w:r>
    </w:p>
    <w:p w14:paraId="0489CBFE" w14:textId="0D6E1EE8" w:rsidR="008C22EC" w:rsidRPr="00C009CB" w:rsidRDefault="008C22EC" w:rsidP="00E826ED">
      <w:pPr>
        <w:pStyle w:val="SingleTxtG"/>
      </w:pPr>
      <w:r w:rsidRPr="00C009CB">
        <w:tab/>
      </w:r>
      <w:r w:rsidRPr="00C009CB">
        <w:tab/>
        <w:t>(a)</w:t>
      </w:r>
      <w:r w:rsidRPr="00C009CB">
        <w:tab/>
        <w:t xml:space="preserve">Only </w:t>
      </w:r>
      <w:r w:rsidR="00B17525">
        <w:t xml:space="preserve">if </w:t>
      </w:r>
      <w:r w:rsidRPr="00C009CB">
        <w:t xml:space="preserve">asylum-seekers claim a violation of their right to sexual self-determination </w:t>
      </w:r>
      <w:r w:rsidR="009E26F8">
        <w:t xml:space="preserve">do </w:t>
      </w:r>
      <w:r w:rsidR="00B17525">
        <w:t xml:space="preserve">they have the right to be </w:t>
      </w:r>
      <w:r w:rsidRPr="00C009CB">
        <w:t xml:space="preserve">interviewed by a same sex officer and a same sex interpreter; </w:t>
      </w:r>
      <w:r w:rsidRPr="00C009CB">
        <w:tab/>
      </w:r>
    </w:p>
    <w:p w14:paraId="35637A5C" w14:textId="1F60B5F4" w:rsidR="008C22EC" w:rsidRPr="00C009CB" w:rsidRDefault="008C22EC" w:rsidP="00E826ED">
      <w:pPr>
        <w:pStyle w:val="SingleTxtG"/>
      </w:pPr>
      <w:r w:rsidRPr="00C009CB">
        <w:tab/>
      </w:r>
      <w:r w:rsidRPr="00C009CB">
        <w:tab/>
        <w:t>(b)</w:t>
      </w:r>
      <w:r w:rsidRPr="00C009CB">
        <w:tab/>
      </w:r>
      <w:r w:rsidR="00EC176F">
        <w:t>P</w:t>
      </w:r>
      <w:r w:rsidRPr="00C009CB">
        <w:t>rogrammes aimed at the social and economic integration of migrant, refugee and asylum-seeking women do not fully address the needs of all asylum-seeking and refugee women, in particular in relation to social and labour integration;</w:t>
      </w:r>
    </w:p>
    <w:p w14:paraId="4459DFE8" w14:textId="500FFB99" w:rsidR="008C22EC" w:rsidRDefault="008C22EC" w:rsidP="00E826ED">
      <w:pPr>
        <w:pStyle w:val="SingleTxtG"/>
      </w:pPr>
      <w:r w:rsidRPr="00C009CB">
        <w:tab/>
      </w:r>
      <w:r w:rsidRPr="00C009CB">
        <w:tab/>
        <w:t>(c)</w:t>
      </w:r>
      <w:r w:rsidRPr="00C009CB">
        <w:tab/>
        <w:t>The Amendment to the Asylum Law which came into force in 2016 introduced severe restrictions on the right to family reunification and that beneficiaries of subsidiary protection have to wait for three years before their spouses, or, in the case of under-age children, parents can submit an application for family reunification;</w:t>
      </w:r>
    </w:p>
    <w:p w14:paraId="46EFA1DF" w14:textId="77777777" w:rsidR="008C22EC" w:rsidRDefault="008C22EC" w:rsidP="00E826ED">
      <w:pPr>
        <w:pStyle w:val="SingleTxtG"/>
      </w:pPr>
      <w:r>
        <w:tab/>
      </w:r>
      <w:r>
        <w:tab/>
        <w:t>(d)</w:t>
      </w:r>
      <w:r>
        <w:tab/>
        <w:t>Al</w:t>
      </w:r>
      <w:r w:rsidRPr="0048262C">
        <w:t xml:space="preserve">though </w:t>
      </w:r>
      <w:r>
        <w:t xml:space="preserve">the State party has strengthened </w:t>
      </w:r>
      <w:r w:rsidRPr="0048262C">
        <w:t xml:space="preserve">reception capacities for single women and female headed households, there is still a </w:t>
      </w:r>
      <w:r>
        <w:t>lack</w:t>
      </w:r>
      <w:r w:rsidRPr="0048262C">
        <w:t xml:space="preserve"> of specialized reception f</w:t>
      </w:r>
      <w:r>
        <w:t>acilities for this target group, and that i</w:t>
      </w:r>
      <w:r w:rsidRPr="0048262C">
        <w:t>n several provinces women asylum-seekers or</w:t>
      </w:r>
      <w:r>
        <w:t xml:space="preserve"> family members </w:t>
      </w:r>
      <w:r w:rsidRPr="0048262C">
        <w:t>and their children have limited or no access to specialized shelters</w:t>
      </w:r>
      <w:r>
        <w:t xml:space="preserve"> for women affected by gender-based violence;</w:t>
      </w:r>
    </w:p>
    <w:p w14:paraId="7221B2A3" w14:textId="3FF825F5" w:rsidR="008C22EC" w:rsidRDefault="008C22EC" w:rsidP="00E826ED">
      <w:pPr>
        <w:pStyle w:val="SingleTxtG"/>
      </w:pPr>
      <w:r>
        <w:tab/>
      </w:r>
      <w:r>
        <w:tab/>
        <w:t>(e)</w:t>
      </w:r>
      <w:r>
        <w:tab/>
        <w:t>Protection o</w:t>
      </w:r>
      <w:r w:rsidRPr="0028255D">
        <w:t>fficers and interpreters often lack training on s</w:t>
      </w:r>
      <w:r>
        <w:t>exual and gender-based violence.</w:t>
      </w:r>
    </w:p>
    <w:p w14:paraId="11CF1420" w14:textId="50473035" w:rsidR="008C22EC" w:rsidRPr="00E826ED" w:rsidRDefault="008C22EC" w:rsidP="007F68E1">
      <w:pPr>
        <w:pStyle w:val="SingleTxtG"/>
        <w:numPr>
          <w:ilvl w:val="0"/>
          <w:numId w:val="23"/>
        </w:numPr>
        <w:ind w:left="1134" w:firstLine="0"/>
        <w:rPr>
          <w:b/>
        </w:rPr>
      </w:pPr>
      <w:r w:rsidRPr="00E826ED">
        <w:rPr>
          <w:b/>
        </w:rPr>
        <w:t>In line with its general recommendation No. 32 (2014) on the gender-related dimensions of refugee status, asylum, nationality and statelessness of women and general recommendation No. 30 (2013) on women in conflict prevention, conflict and post-conflict situations, the Committee recommends that the State party:</w:t>
      </w:r>
    </w:p>
    <w:p w14:paraId="5043BB4F" w14:textId="77777777" w:rsidR="008C22EC" w:rsidRPr="00E826ED" w:rsidRDefault="008C22EC" w:rsidP="00E826ED">
      <w:pPr>
        <w:pStyle w:val="SingleTxtG"/>
        <w:rPr>
          <w:b/>
        </w:rPr>
      </w:pPr>
      <w:r w:rsidRPr="00E826ED">
        <w:tab/>
      </w:r>
      <w:r w:rsidRPr="00E826ED">
        <w:tab/>
        <w:t>(a)</w:t>
      </w:r>
      <w:r w:rsidRPr="00E826ED">
        <w:tab/>
      </w:r>
      <w:r w:rsidRPr="00E826ED">
        <w:rPr>
          <w:b/>
        </w:rPr>
        <w:t xml:space="preserve">Ensure that refugee status determination is fully gender-sensitive, and that the specific needs of asylum-seeking and refugee women and girls are addressed as a priority concern throughout the asylum process and, to that effect, incorporate into national law the provisions of European Union asylum legislation in relation to reception conditions and asylum procedures; </w:t>
      </w:r>
    </w:p>
    <w:p w14:paraId="5AEFBFCF" w14:textId="10340AF4" w:rsidR="00EC176F" w:rsidRPr="00E826ED" w:rsidRDefault="008C22EC" w:rsidP="00E826ED">
      <w:pPr>
        <w:pStyle w:val="SingleTxtG"/>
        <w:rPr>
          <w:b/>
        </w:rPr>
      </w:pPr>
      <w:r w:rsidRPr="00E826ED">
        <w:tab/>
      </w:r>
      <w:r w:rsidR="00EC176F" w:rsidRPr="00E826ED">
        <w:tab/>
        <w:t>(b</w:t>
      </w:r>
      <w:r w:rsidRPr="00E826ED">
        <w:t>)</w:t>
      </w:r>
      <w:r w:rsidRPr="00E826ED">
        <w:tab/>
      </w:r>
      <w:r w:rsidR="0004683C" w:rsidRPr="00E826ED">
        <w:rPr>
          <w:b/>
        </w:rPr>
        <w:t>C</w:t>
      </w:r>
      <w:r w:rsidR="00EC176F" w:rsidRPr="00E826ED">
        <w:rPr>
          <w:b/>
        </w:rPr>
        <w:t>ontinue to apply a gender-sensitive approach in receiving refugee and asylum-seeking women and in considering asylum claims, thereby ensuring that the protection needs of asylum-seeking and refugee women and girls arriving in the State party are addressed as a priority concern;</w:t>
      </w:r>
    </w:p>
    <w:p w14:paraId="51759B91" w14:textId="788652AE" w:rsidR="008C22EC" w:rsidRPr="00E826ED" w:rsidRDefault="00EC176F" w:rsidP="00E826ED">
      <w:pPr>
        <w:pStyle w:val="SingleTxtG"/>
        <w:rPr>
          <w:b/>
        </w:rPr>
      </w:pPr>
      <w:r w:rsidRPr="00E826ED">
        <w:tab/>
      </w:r>
      <w:r w:rsidRPr="00E826ED">
        <w:tab/>
        <w:t>(c)</w:t>
      </w:r>
      <w:r w:rsidRPr="00E826ED">
        <w:tab/>
      </w:r>
      <w:r w:rsidR="008C22EC" w:rsidRPr="00E826ED">
        <w:rPr>
          <w:b/>
        </w:rPr>
        <w:t>Reduce legal and administrative barriers to family reunification for women and men who are beneficiaries of international protection;</w:t>
      </w:r>
    </w:p>
    <w:p w14:paraId="27DDE9A9" w14:textId="3D1B9489" w:rsidR="008C22EC" w:rsidRPr="00E826ED" w:rsidRDefault="008C22EC" w:rsidP="00E826ED">
      <w:pPr>
        <w:pStyle w:val="SingleTxtG"/>
        <w:rPr>
          <w:b/>
        </w:rPr>
      </w:pPr>
      <w:r w:rsidRPr="00E826ED">
        <w:tab/>
      </w:r>
      <w:r w:rsidR="00EC176F" w:rsidRPr="00E826ED">
        <w:tab/>
        <w:t>(d</w:t>
      </w:r>
      <w:r w:rsidRPr="00E826ED">
        <w:t>)</w:t>
      </w:r>
      <w:r w:rsidRPr="00E826ED">
        <w:tab/>
      </w:r>
      <w:r w:rsidRPr="00E826ED">
        <w:rPr>
          <w:b/>
        </w:rPr>
        <w:t>Ensure the availability of specialized reception capacities for single women and female headed households, as well as access to specialized shelters and services for refugee and asylum-seeking women affected by gender-based violence irrespective of their legal status;</w:t>
      </w:r>
    </w:p>
    <w:p w14:paraId="0759C606" w14:textId="61E15C3F" w:rsidR="008C22EC" w:rsidRPr="00EC176F" w:rsidRDefault="008C22EC" w:rsidP="00E826ED">
      <w:pPr>
        <w:pStyle w:val="SingleTxtG"/>
      </w:pPr>
      <w:r w:rsidRPr="00EC176F">
        <w:tab/>
      </w:r>
      <w:r w:rsidR="00EC176F" w:rsidRPr="00EC176F">
        <w:tab/>
        <w:t>(e</w:t>
      </w:r>
      <w:r w:rsidRPr="00EC176F">
        <w:t>)</w:t>
      </w:r>
      <w:r w:rsidRPr="00EC176F">
        <w:tab/>
      </w:r>
      <w:r w:rsidRPr="00E826ED">
        <w:rPr>
          <w:b/>
        </w:rPr>
        <w:t>Provide mandatory training for the judiciary, prosecutors, the police and other law enforcement officials on gender-based violence as a ground of international protection as well as on gender-sensitive investigation and interrogation procedures</w:t>
      </w:r>
      <w:r w:rsidR="00E826ED">
        <w:t>.</w:t>
      </w:r>
    </w:p>
    <w:p w14:paraId="5DE2CF71" w14:textId="523C3C4B" w:rsidR="008C22EC" w:rsidRDefault="00E826ED" w:rsidP="00E826ED">
      <w:pPr>
        <w:pStyle w:val="H23G"/>
      </w:pPr>
      <w:r>
        <w:lastRenderedPageBreak/>
        <w:tab/>
      </w:r>
      <w:r>
        <w:tab/>
      </w:r>
      <w:r w:rsidR="008C22EC">
        <w:t xml:space="preserve">Marriage and family relations </w:t>
      </w:r>
    </w:p>
    <w:p w14:paraId="7F891E1A" w14:textId="37CA4D17" w:rsidR="008C22EC" w:rsidRPr="00DE7CC1" w:rsidRDefault="008C22EC" w:rsidP="007F68E1">
      <w:pPr>
        <w:pStyle w:val="SingleTxtG"/>
        <w:numPr>
          <w:ilvl w:val="0"/>
          <w:numId w:val="23"/>
        </w:numPr>
        <w:ind w:left="1134" w:firstLine="0"/>
      </w:pPr>
      <w:r w:rsidRPr="00DE7CC1">
        <w:t>The Committee no</w:t>
      </w:r>
      <w:r w:rsidR="005F31E6" w:rsidRPr="00DE7CC1">
        <w:t>t</w:t>
      </w:r>
      <w:r w:rsidRPr="00DE7CC1">
        <w:t>es with concern:</w:t>
      </w:r>
    </w:p>
    <w:p w14:paraId="4A54D683" w14:textId="14B4FEAA" w:rsidR="008C22EC" w:rsidRPr="00DE7CC1" w:rsidRDefault="008C22EC" w:rsidP="00E826ED">
      <w:pPr>
        <w:pStyle w:val="SingleTxtG"/>
      </w:pPr>
      <w:r w:rsidRPr="00DE7CC1">
        <w:tab/>
      </w:r>
      <w:r w:rsidRPr="00DE7CC1">
        <w:tab/>
        <w:t>(a)</w:t>
      </w:r>
      <w:r w:rsidRPr="00DE7CC1">
        <w:tab/>
      </w:r>
      <w:r w:rsidR="005F31E6" w:rsidRPr="00DE7CC1">
        <w:t>The f</w:t>
      </w:r>
      <w:r w:rsidRPr="00DE7CC1">
        <w:t xml:space="preserve">ault-based criteria for divorce </w:t>
      </w:r>
      <w:r w:rsidRPr="002B10CD">
        <w:t xml:space="preserve">in the State party’s </w:t>
      </w:r>
      <w:r w:rsidRPr="00EF0817">
        <w:t>family law</w:t>
      </w:r>
      <w:r w:rsidRPr="00486247">
        <w:t xml:space="preserve">, which are often more difficult for women to prove and which may </w:t>
      </w:r>
      <w:r w:rsidRPr="004E2850">
        <w:t>have discriminatory effects that are reinforced b</w:t>
      </w:r>
      <w:r w:rsidRPr="00B17525">
        <w:t>y gender stereotyping in courts</w:t>
      </w:r>
      <w:r w:rsidRPr="00DE7CC1">
        <w:t>;</w:t>
      </w:r>
    </w:p>
    <w:p w14:paraId="33B63E3A" w14:textId="77777777" w:rsidR="008C22EC" w:rsidRDefault="008C22EC" w:rsidP="00E826ED">
      <w:pPr>
        <w:pStyle w:val="SingleTxtG"/>
      </w:pPr>
      <w:r w:rsidRPr="00DE7CC1">
        <w:tab/>
      </w:r>
      <w:r w:rsidRPr="00DE7CC1">
        <w:tab/>
        <w:t>(b)</w:t>
      </w:r>
      <w:r w:rsidRPr="00DE7CC1">
        <w:tab/>
        <w:t>The very low number of convictions following the reclassification of forced marriage as a standalone</w:t>
      </w:r>
      <w:r w:rsidRPr="006F468E">
        <w:t xml:space="preserve"> criminal offence in 2016</w:t>
      </w:r>
      <w:r>
        <w:t xml:space="preserve"> (only four convictions in 78 criminal cases in</w:t>
      </w:r>
      <w:r w:rsidRPr="006F468E">
        <w:t xml:space="preserve"> 2018</w:t>
      </w:r>
      <w:r>
        <w:t>);</w:t>
      </w:r>
    </w:p>
    <w:p w14:paraId="08FA533F" w14:textId="6B631929" w:rsidR="008C22EC" w:rsidRDefault="008C22EC" w:rsidP="00E826ED">
      <w:pPr>
        <w:pStyle w:val="SingleTxtG"/>
      </w:pPr>
      <w:r>
        <w:tab/>
      </w:r>
      <w:r>
        <w:tab/>
        <w:t>(c)</w:t>
      </w:r>
      <w:r>
        <w:tab/>
      </w:r>
      <w:r w:rsidRPr="007361A0">
        <w:t>The</w:t>
      </w:r>
      <w:r>
        <w:t xml:space="preserve"> lack of</w:t>
      </w:r>
      <w:r w:rsidRPr="007361A0">
        <w:t xml:space="preserve"> reliable statistics on the number of women who have been subjected to forced marriage or female genital mutilation</w:t>
      </w:r>
      <w:r w:rsidR="00FF1FB3">
        <w:t>.</w:t>
      </w:r>
    </w:p>
    <w:p w14:paraId="065857CE" w14:textId="3E273396" w:rsidR="008C22EC" w:rsidRPr="00316A7C" w:rsidRDefault="008C22EC" w:rsidP="007F68E1">
      <w:pPr>
        <w:pStyle w:val="SingleTxtG"/>
        <w:numPr>
          <w:ilvl w:val="0"/>
          <w:numId w:val="23"/>
        </w:numPr>
        <w:ind w:left="1134" w:firstLine="0"/>
        <w:rPr>
          <w:b/>
        </w:rPr>
      </w:pPr>
      <w:r w:rsidRPr="00316A7C">
        <w:rPr>
          <w:b/>
        </w:rPr>
        <w:t>The Committee recommends that the State party:</w:t>
      </w:r>
    </w:p>
    <w:p w14:paraId="062D2AFE" w14:textId="77777777" w:rsidR="008C22EC" w:rsidRPr="00316A7C" w:rsidRDefault="008C22EC" w:rsidP="00E826ED">
      <w:pPr>
        <w:pStyle w:val="SingleTxtG"/>
        <w:rPr>
          <w:b/>
        </w:rPr>
      </w:pPr>
      <w:r>
        <w:tab/>
      </w:r>
      <w:r>
        <w:tab/>
        <w:t>(a)</w:t>
      </w:r>
      <w:r>
        <w:tab/>
      </w:r>
      <w:r w:rsidRPr="007361A0">
        <w:rPr>
          <w:b/>
        </w:rPr>
        <w:t>Adopt a no-fault-based divorce system</w:t>
      </w:r>
      <w:r w:rsidRPr="00316A7C">
        <w:rPr>
          <w:b/>
        </w:rPr>
        <w:t>;</w:t>
      </w:r>
    </w:p>
    <w:p w14:paraId="0DD70BBF" w14:textId="7E9A7E05" w:rsidR="008C22EC" w:rsidRPr="00316A7C" w:rsidRDefault="008C22EC" w:rsidP="00E826ED">
      <w:pPr>
        <w:pStyle w:val="SingleTxtG"/>
        <w:rPr>
          <w:b/>
        </w:rPr>
      </w:pPr>
      <w:r>
        <w:tab/>
      </w:r>
      <w:r>
        <w:tab/>
        <w:t>(b)</w:t>
      </w:r>
      <w:r>
        <w:tab/>
      </w:r>
      <w:r w:rsidRPr="007361A0">
        <w:rPr>
          <w:b/>
        </w:rPr>
        <w:t>Continue to combat harmful practices</w:t>
      </w:r>
      <w:r>
        <w:rPr>
          <w:b/>
        </w:rPr>
        <w:t>, in particular forced marriage and female genital mutilation,</w:t>
      </w:r>
      <w:r w:rsidRPr="007361A0">
        <w:rPr>
          <w:b/>
        </w:rPr>
        <w:t xml:space="preserve"> </w:t>
      </w:r>
      <w:r>
        <w:rPr>
          <w:b/>
        </w:rPr>
        <w:t>through awareness raising and education campaigns within target communities and by prosecuting and</w:t>
      </w:r>
      <w:r w:rsidRPr="007361A0">
        <w:rPr>
          <w:b/>
        </w:rPr>
        <w:t xml:space="preserve"> adequately </w:t>
      </w:r>
      <w:r>
        <w:rPr>
          <w:b/>
        </w:rPr>
        <w:t xml:space="preserve">punishing </w:t>
      </w:r>
      <w:r w:rsidRPr="007361A0">
        <w:rPr>
          <w:b/>
        </w:rPr>
        <w:t>perpetrators of such acts</w:t>
      </w:r>
      <w:r w:rsidRPr="00316A7C">
        <w:rPr>
          <w:b/>
        </w:rPr>
        <w:t xml:space="preserve">; </w:t>
      </w:r>
    </w:p>
    <w:p w14:paraId="7327E7E0" w14:textId="75D9AAD5" w:rsidR="008C22EC" w:rsidRDefault="008C22EC" w:rsidP="00E826ED">
      <w:pPr>
        <w:pStyle w:val="SingleTxtG"/>
        <w:rPr>
          <w:b/>
        </w:rPr>
      </w:pPr>
      <w:r>
        <w:tab/>
      </w:r>
      <w:r>
        <w:tab/>
        <w:t>(c)</w:t>
      </w:r>
      <w:r>
        <w:tab/>
      </w:r>
      <w:r w:rsidRPr="001659CF">
        <w:rPr>
          <w:b/>
        </w:rPr>
        <w:t>Systematically collect disaggregated data on forced marriage and female genital mutilation</w:t>
      </w:r>
      <w:r w:rsidR="00FF1FB3">
        <w:rPr>
          <w:b/>
        </w:rPr>
        <w:t>.</w:t>
      </w:r>
    </w:p>
    <w:p w14:paraId="5AA5C4C0" w14:textId="77777777" w:rsidR="0000212E" w:rsidRPr="002B6126" w:rsidRDefault="0000212E" w:rsidP="00E826ED">
      <w:pPr>
        <w:pStyle w:val="H23G"/>
      </w:pPr>
      <w:r w:rsidRPr="00FF6153">
        <w:tab/>
      </w:r>
      <w:r w:rsidRPr="00FF6153">
        <w:tab/>
      </w:r>
      <w:r w:rsidRPr="002B6126">
        <w:t xml:space="preserve">Beijing Declaration and Platform for Action </w:t>
      </w:r>
    </w:p>
    <w:p w14:paraId="2479ED11" w14:textId="1CA2CF80" w:rsidR="0000212E" w:rsidRPr="002B6126" w:rsidRDefault="0000212E" w:rsidP="005C5650">
      <w:pPr>
        <w:pStyle w:val="SingleTxtG"/>
        <w:numPr>
          <w:ilvl w:val="0"/>
          <w:numId w:val="23"/>
        </w:numPr>
        <w:ind w:left="1134" w:firstLine="0"/>
        <w:rPr>
          <w:b/>
          <w:bCs/>
        </w:rPr>
      </w:pPr>
      <w:r w:rsidRPr="002B6126">
        <w:rPr>
          <w:b/>
        </w:rPr>
        <w:t xml:space="preserve">The Committee calls upon the State party to </w:t>
      </w:r>
      <w:r w:rsidR="002B6126" w:rsidRPr="000A7A9A">
        <w:rPr>
          <w:b/>
        </w:rPr>
        <w:t xml:space="preserve">use the Beijing Declaration and Platform for Action, and to further </w:t>
      </w:r>
      <w:r w:rsidR="002B6126" w:rsidRPr="002B6126">
        <w:rPr>
          <w:b/>
        </w:rPr>
        <w:t>evaluate the</w:t>
      </w:r>
      <w:r w:rsidR="00BF334B" w:rsidRPr="000A7A9A">
        <w:rPr>
          <w:b/>
        </w:rPr>
        <w:t xml:space="preserve"> implementation </w:t>
      </w:r>
      <w:r w:rsidR="002B6126" w:rsidRPr="000A7A9A">
        <w:rPr>
          <w:b/>
        </w:rPr>
        <w:t>of the Convention</w:t>
      </w:r>
      <w:r w:rsidR="00BF334B" w:rsidRPr="002B6126">
        <w:rPr>
          <w:b/>
        </w:rPr>
        <w:t xml:space="preserve"> in </w:t>
      </w:r>
      <w:r w:rsidR="00BF334B" w:rsidRPr="000A7A9A">
        <w:rPr>
          <w:b/>
        </w:rPr>
        <w:t>the context of the</w:t>
      </w:r>
      <w:r w:rsidR="002B6126" w:rsidRPr="002B6126">
        <w:t xml:space="preserve"> </w:t>
      </w:r>
      <w:r w:rsidR="002B6126" w:rsidRPr="002B6126">
        <w:rPr>
          <w:b/>
        </w:rPr>
        <w:t>Beijing +25 Review</w:t>
      </w:r>
      <w:r w:rsidR="002B6126">
        <w:rPr>
          <w:b/>
        </w:rPr>
        <w:t xml:space="preserve"> to achieve substantive equality of women and men.</w:t>
      </w:r>
    </w:p>
    <w:p w14:paraId="74886D8E" w14:textId="77777777" w:rsidR="0000212E" w:rsidRPr="00E826ED" w:rsidRDefault="0000212E" w:rsidP="00E826ED">
      <w:pPr>
        <w:pStyle w:val="H23G"/>
      </w:pPr>
      <w:r w:rsidRPr="00E826ED">
        <w:tab/>
      </w:r>
      <w:r w:rsidRPr="00E826ED">
        <w:tab/>
        <w:t xml:space="preserve">Dissemination </w:t>
      </w:r>
    </w:p>
    <w:p w14:paraId="30DFCC42" w14:textId="37D05F72" w:rsidR="0000212E" w:rsidRPr="00E826ED" w:rsidRDefault="0000212E" w:rsidP="007F68E1">
      <w:pPr>
        <w:pStyle w:val="SingleTxtG"/>
        <w:numPr>
          <w:ilvl w:val="0"/>
          <w:numId w:val="23"/>
        </w:numPr>
        <w:ind w:left="1134" w:firstLine="0"/>
        <w:rPr>
          <w:b/>
        </w:rPr>
      </w:pPr>
      <w:r w:rsidRPr="00E826ED">
        <w:rPr>
          <w:b/>
          <w:bCs/>
          <w:color w:val="000000"/>
        </w:rPr>
        <w:t xml:space="preserve">The Committee requests the State party to ensure the timely dissemination of the present concluding observations, in the </w:t>
      </w:r>
      <w:r w:rsidRPr="00E826ED">
        <w:rPr>
          <w:b/>
        </w:rPr>
        <w:t>official</w:t>
      </w:r>
      <w:r w:rsidRPr="00E826ED">
        <w:rPr>
          <w:b/>
          <w:bCs/>
          <w:color w:val="000000"/>
        </w:rPr>
        <w:t xml:space="preserve"> language(s) of the State party, to the relevant State </w:t>
      </w:r>
      <w:r w:rsidRPr="00E826ED">
        <w:rPr>
          <w:b/>
        </w:rPr>
        <w:t xml:space="preserve">institutions at all levels (national, regional, local), in particular to the Government, </w:t>
      </w:r>
      <w:r w:rsidR="00D73397" w:rsidRPr="00E826ED">
        <w:rPr>
          <w:b/>
        </w:rPr>
        <w:t xml:space="preserve">the National Council, the </w:t>
      </w:r>
      <w:r w:rsidR="001E4FE9" w:rsidRPr="000A7A9A">
        <w:rPr>
          <w:b/>
          <w:i/>
        </w:rPr>
        <w:t>Länder</w:t>
      </w:r>
      <w:r w:rsidR="00D73397" w:rsidRPr="00E826ED">
        <w:rPr>
          <w:b/>
        </w:rPr>
        <w:t xml:space="preserve"> </w:t>
      </w:r>
      <w:r w:rsidRPr="00E826ED">
        <w:rPr>
          <w:b/>
          <w:bCs/>
          <w:color w:val="000000"/>
        </w:rPr>
        <w:t>Parliament</w:t>
      </w:r>
      <w:r w:rsidR="00D73397" w:rsidRPr="00E826ED">
        <w:rPr>
          <w:b/>
          <w:bCs/>
          <w:color w:val="000000"/>
        </w:rPr>
        <w:t>s</w:t>
      </w:r>
      <w:r w:rsidRPr="00E826ED">
        <w:rPr>
          <w:b/>
          <w:bCs/>
          <w:color w:val="000000"/>
        </w:rPr>
        <w:t xml:space="preserve"> and the judiciary, to enable their full implementation</w:t>
      </w:r>
      <w:r w:rsidR="0004683C" w:rsidRPr="00E826ED">
        <w:rPr>
          <w:b/>
          <w:bCs/>
          <w:color w:val="000000"/>
        </w:rPr>
        <w:t>.</w:t>
      </w:r>
    </w:p>
    <w:p w14:paraId="14ABDA91" w14:textId="77777777" w:rsidR="0000212E" w:rsidRPr="00E826ED" w:rsidRDefault="0000212E" w:rsidP="00E826ED">
      <w:pPr>
        <w:pStyle w:val="H23G"/>
      </w:pPr>
      <w:r w:rsidRPr="00E826ED">
        <w:rPr>
          <w:lang w:val="en-US"/>
        </w:rPr>
        <w:tab/>
      </w:r>
      <w:r w:rsidRPr="00E826ED">
        <w:rPr>
          <w:lang w:val="en-US"/>
        </w:rPr>
        <w:tab/>
      </w:r>
      <w:r w:rsidRPr="00E826ED">
        <w:rPr>
          <w:lang w:val="en-US"/>
        </w:rPr>
        <w:tab/>
        <w:t>Ratification</w:t>
      </w:r>
      <w:r w:rsidRPr="00E826ED">
        <w:t xml:space="preserve"> of other treaties </w:t>
      </w:r>
    </w:p>
    <w:p w14:paraId="1FECB74F" w14:textId="475CE708" w:rsidR="0000212E" w:rsidRPr="00E826ED" w:rsidRDefault="0000212E" w:rsidP="007F68E1">
      <w:pPr>
        <w:pStyle w:val="SingleTxtG"/>
        <w:numPr>
          <w:ilvl w:val="0"/>
          <w:numId w:val="23"/>
        </w:numPr>
        <w:ind w:left="1134" w:firstLine="0"/>
        <w:rPr>
          <w:b/>
        </w:rPr>
      </w:pPr>
      <w:r w:rsidRPr="00E826ED">
        <w:rPr>
          <w:b/>
        </w:rPr>
        <w:t>The Committee notes that the adherence of the State party to the nine major international human rights instruments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14:paraId="574101E1" w14:textId="77777777" w:rsidR="0000212E" w:rsidRPr="00E826ED" w:rsidRDefault="0000212E" w:rsidP="00E826ED">
      <w:pPr>
        <w:pStyle w:val="H23G"/>
        <w:rPr>
          <w:lang w:val="en-US"/>
        </w:rPr>
      </w:pPr>
      <w:r w:rsidRPr="00E826ED">
        <w:rPr>
          <w:lang w:val="en-US"/>
        </w:rPr>
        <w:tab/>
      </w:r>
      <w:r w:rsidRPr="00E826ED">
        <w:rPr>
          <w:lang w:val="en-US"/>
        </w:rPr>
        <w:tab/>
        <w:t>Follow-up to concluding observations</w:t>
      </w:r>
    </w:p>
    <w:p w14:paraId="73F1E6B5" w14:textId="48EBAF00" w:rsidR="0000212E" w:rsidRPr="00E826ED" w:rsidRDefault="0000212E" w:rsidP="007F68E1">
      <w:pPr>
        <w:pStyle w:val="SingleTxtG"/>
        <w:numPr>
          <w:ilvl w:val="0"/>
          <w:numId w:val="23"/>
        </w:numPr>
        <w:ind w:left="1134" w:firstLine="0"/>
        <w:rPr>
          <w:b/>
        </w:rPr>
      </w:pPr>
      <w:r w:rsidRPr="00E826ED">
        <w:rPr>
          <w:b/>
        </w:rPr>
        <w:t>The Committee requests the State party to provide, within</w:t>
      </w:r>
      <w:r w:rsidR="00DE7CC1" w:rsidRPr="00E826ED">
        <w:rPr>
          <w:b/>
        </w:rPr>
        <w:t xml:space="preserve"> two years</w:t>
      </w:r>
      <w:r w:rsidRPr="00E826ED">
        <w:rPr>
          <w:b/>
        </w:rPr>
        <w:t xml:space="preserve">, written information on </w:t>
      </w:r>
      <w:r w:rsidRPr="009E26F8">
        <w:rPr>
          <w:b/>
        </w:rPr>
        <w:t xml:space="preserve">the steps taken to implement the recommendations contained in paragraphs </w:t>
      </w:r>
      <w:r w:rsidR="00BF334B" w:rsidRPr="009E26F8">
        <w:rPr>
          <w:b/>
        </w:rPr>
        <w:t>25 (b)</w:t>
      </w:r>
      <w:r w:rsidR="00BF334B">
        <w:rPr>
          <w:b/>
        </w:rPr>
        <w:t>, 27 (b), 31 (d)</w:t>
      </w:r>
      <w:r w:rsidR="00BF334B" w:rsidRPr="009E26F8">
        <w:rPr>
          <w:b/>
        </w:rPr>
        <w:t xml:space="preserve"> </w:t>
      </w:r>
      <w:r w:rsidR="00BF334B">
        <w:rPr>
          <w:b/>
        </w:rPr>
        <w:t xml:space="preserve">and 43 (c) </w:t>
      </w:r>
      <w:r w:rsidRPr="009E26F8">
        <w:rPr>
          <w:b/>
        </w:rPr>
        <w:t>above.</w:t>
      </w:r>
      <w:r w:rsidRPr="00E826ED">
        <w:rPr>
          <w:b/>
        </w:rPr>
        <w:t xml:space="preserve"> </w:t>
      </w:r>
    </w:p>
    <w:p w14:paraId="222CA305" w14:textId="14A56D11" w:rsidR="0000212E" w:rsidRPr="00E826ED" w:rsidRDefault="0000212E" w:rsidP="00E826ED">
      <w:pPr>
        <w:pStyle w:val="H23G"/>
        <w:rPr>
          <w:lang w:val="en-US"/>
        </w:rPr>
      </w:pPr>
      <w:r w:rsidRPr="00E826ED">
        <w:rPr>
          <w:lang w:val="en-US"/>
        </w:rPr>
        <w:tab/>
      </w:r>
      <w:r w:rsidRPr="00E826ED">
        <w:rPr>
          <w:lang w:val="en-US"/>
        </w:rPr>
        <w:tab/>
        <w:t xml:space="preserve">Preparation of the next report </w:t>
      </w:r>
      <w:r w:rsidR="00313ED3" w:rsidRPr="00E826ED">
        <w:rPr>
          <w:lang w:val="en-US"/>
        </w:rPr>
        <w:t xml:space="preserve"> </w:t>
      </w:r>
      <w:r w:rsidR="00BF334B">
        <w:rPr>
          <w:lang w:val="en-US"/>
        </w:rPr>
        <w:t xml:space="preserve"> </w:t>
      </w:r>
    </w:p>
    <w:p w14:paraId="2576B4A2" w14:textId="33FFC9EA" w:rsidR="0000212E" w:rsidRPr="00E826ED" w:rsidRDefault="0000212E" w:rsidP="007F68E1">
      <w:pPr>
        <w:pStyle w:val="SingleTxtG"/>
        <w:numPr>
          <w:ilvl w:val="0"/>
          <w:numId w:val="23"/>
        </w:numPr>
        <w:ind w:left="1134" w:firstLine="0"/>
        <w:rPr>
          <w:b/>
        </w:rPr>
      </w:pPr>
      <w:r w:rsidRPr="00E826ED">
        <w:rPr>
          <w:b/>
        </w:rPr>
        <w:t>The Committee requests the State party to submit its tenth periodic report, which is due in July 2023. The report should be submitted on time and cover the entire period up to the time of its submission.</w:t>
      </w:r>
    </w:p>
    <w:p w14:paraId="55FC7F12" w14:textId="7E4EE671" w:rsidR="0000212E" w:rsidRPr="00E826ED" w:rsidRDefault="0000212E" w:rsidP="007F68E1">
      <w:pPr>
        <w:pStyle w:val="SingleTxtG"/>
        <w:numPr>
          <w:ilvl w:val="0"/>
          <w:numId w:val="23"/>
        </w:numPr>
        <w:ind w:left="1134" w:firstLine="0"/>
        <w:rPr>
          <w:b/>
        </w:rPr>
      </w:pPr>
      <w:r w:rsidRPr="00E826ED">
        <w:rPr>
          <w:b/>
        </w:rPr>
        <w:t xml:space="preserve">The Committee requests the State party to follow the harmonized guidelines on reporting under the international human rights treaties, including guidelines on a </w:t>
      </w:r>
      <w:r w:rsidRPr="00E826ED">
        <w:rPr>
          <w:b/>
        </w:rPr>
        <w:lastRenderedPageBreak/>
        <w:t xml:space="preserve">common core document and treaty-specific documents (see </w:t>
      </w:r>
      <w:hyperlink r:id="rId11" w:history="1">
        <w:r w:rsidRPr="00E826ED">
          <w:rPr>
            <w:b/>
            <w:color w:val="0000FF"/>
          </w:rPr>
          <w:t>HRI/GEN/2/Rev.6</w:t>
        </w:r>
      </w:hyperlink>
      <w:r w:rsidRPr="00E826ED">
        <w:rPr>
          <w:b/>
        </w:rPr>
        <w:t>, chap. I)).</w:t>
      </w:r>
    </w:p>
    <w:p w14:paraId="46A0C386" w14:textId="6651446C" w:rsidR="00703E6F" w:rsidRPr="00E826ED" w:rsidRDefault="00E826ED" w:rsidP="00E826ED">
      <w:pPr>
        <w:pStyle w:val="SingleTxtG"/>
        <w:spacing w:before="240" w:after="0"/>
        <w:jc w:val="center"/>
        <w:rPr>
          <w:u w:val="single"/>
        </w:rPr>
      </w:pPr>
      <w:r>
        <w:rPr>
          <w:u w:val="single"/>
        </w:rPr>
        <w:tab/>
      </w:r>
      <w:r>
        <w:rPr>
          <w:u w:val="single"/>
        </w:rPr>
        <w:tab/>
      </w:r>
      <w:r>
        <w:rPr>
          <w:u w:val="single"/>
        </w:rPr>
        <w:tab/>
      </w:r>
    </w:p>
    <w:sectPr w:rsidR="00703E6F" w:rsidRPr="00E826E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F068" w14:textId="77777777" w:rsidR="00141AC2" w:rsidRDefault="00141AC2">
      <w:pPr>
        <w:spacing w:line="240" w:lineRule="auto"/>
      </w:pPr>
    </w:p>
  </w:endnote>
  <w:endnote w:type="continuationSeparator" w:id="0">
    <w:p w14:paraId="78B655C9" w14:textId="77777777" w:rsidR="00141AC2" w:rsidRDefault="00141AC2">
      <w:pPr>
        <w:pStyle w:val="Fuzeile"/>
      </w:pPr>
    </w:p>
  </w:endnote>
  <w:endnote w:type="continuationNotice" w:id="1">
    <w:p w14:paraId="2CA59AAA" w14:textId="77777777" w:rsidR="00141AC2" w:rsidRDefault="00141A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C62E" w14:textId="3E1F9C9E" w:rsidR="00141AC2" w:rsidRDefault="00141AC2">
    <w:pPr>
      <w:pStyle w:val="Fuzeile"/>
      <w:tabs>
        <w:tab w:val="right" w:pos="9639"/>
      </w:tabs>
    </w:pPr>
    <w:r>
      <w:rPr>
        <w:b/>
        <w:sz w:val="18"/>
      </w:rPr>
      <w:fldChar w:fldCharType="begin"/>
    </w:r>
    <w:r>
      <w:rPr>
        <w:b/>
        <w:sz w:val="18"/>
      </w:rPr>
      <w:instrText xml:space="preserve"> PAGE  \* MERGEFORMAT </w:instrText>
    </w:r>
    <w:r>
      <w:rPr>
        <w:b/>
        <w:sz w:val="18"/>
      </w:rPr>
      <w:fldChar w:fldCharType="separate"/>
    </w:r>
    <w:r w:rsidR="00E01A70">
      <w:rPr>
        <w:b/>
        <w:noProof/>
        <w:sz w:val="18"/>
      </w:rPr>
      <w:t>14</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498A" w14:textId="25F3CCDB" w:rsidR="00141AC2" w:rsidRDefault="00141AC2">
    <w:pPr>
      <w:pStyle w:val="Fuzeil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E01A70">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895" w14:textId="77777777" w:rsidR="00141AC2" w:rsidRDefault="00141AC2">
    <w:pPr>
      <w:pStyle w:val="Fuzeile"/>
      <w:spacing w:before="120"/>
      <w:rPr>
        <w:noProof/>
        <w:sz w:val="20"/>
        <w:lang w:val="fr-FR" w:eastAsia="fr-FR"/>
      </w:rPr>
    </w:pPr>
    <w:r>
      <w:rPr>
        <w:noProof/>
        <w:lang w:eastAsia="en-GB"/>
      </w:rPr>
      <w:drawing>
        <wp:anchor distT="0" distB="0" distL="114300" distR="114300" simplePos="0" relativeHeight="251658752" behindDoc="0" locked="1" layoutInCell="1" allowOverlap="1" wp14:anchorId="01D44868" wp14:editId="47EA7B5F">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sz w:val="20"/>
      </w:rPr>
      <w:fldChar w:fldCharType="begin"/>
    </w:r>
    <w:r>
      <w:rPr>
        <w:sz w:val="20"/>
      </w:rPr>
      <w:instrText xml:space="preserve"> DOCPROPERTY  gdoc  \* MERGEFORMAT </w:instrText>
    </w:r>
    <w:r>
      <w:rPr>
        <w:sz w:val="20"/>
      </w:rPr>
      <w:fldChar w:fldCharType="end"/>
    </w:r>
    <w:r>
      <w:rPr>
        <w:noProof/>
        <w:sz w:val="20"/>
        <w:lang w:val="fr-FR" w:eastAsia="fr-FR"/>
      </w:rPr>
      <w:t xml:space="preserve"> </w:t>
    </w:r>
  </w:p>
  <w:tbl>
    <w:tblPr>
      <w:tblStyle w:val="Tabellenraster"/>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gridCol w:w="3153"/>
    </w:tblGrid>
    <w:tr w:rsidR="00141AC2" w14:paraId="693ED232" w14:textId="77777777">
      <w:tc>
        <w:tcPr>
          <w:tcW w:w="1848" w:type="dxa"/>
          <w:vAlign w:val="bottom"/>
        </w:tcPr>
        <w:p w14:paraId="4BCA9ACC" w14:textId="77777777" w:rsidR="00141AC2" w:rsidRDefault="00141AC2" w:rsidP="00E47541">
          <w:pPr>
            <w:pStyle w:val="SingleTxtG"/>
            <w:rPr>
              <w:lang w:val="fr-CH"/>
            </w:rPr>
          </w:pPr>
          <w:r>
            <w:rPr>
              <w:noProof/>
              <w:lang w:eastAsia="en-GB"/>
            </w:rPr>
            <w:drawing>
              <wp:inline distT="0" distB="0" distL="0" distR="0" wp14:anchorId="098BD132" wp14:editId="53E521F0">
                <wp:extent cx="931545" cy="232410"/>
                <wp:effectExtent l="0" t="0" r="1905"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36A168D0" w14:textId="77777777" w:rsidR="00141AC2" w:rsidRDefault="00141AC2" w:rsidP="00E47541">
          <w:pPr>
            <w:pStyle w:val="SingleTxtG"/>
            <w:rPr>
              <w:lang w:val="fr-CH"/>
            </w:rPr>
          </w:pPr>
          <w:r>
            <w:rPr>
              <w:noProof/>
              <w:lang w:eastAsia="en-GB"/>
            </w:rPr>
            <w:drawing>
              <wp:inline distT="0" distB="0" distL="0" distR="0" wp14:anchorId="1853C590" wp14:editId="60CEE2D4">
                <wp:extent cx="562034" cy="5620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62034" cy="562034"/>
                        </a:xfrm>
                        <a:prstGeom prst="rect">
                          <a:avLst/>
                        </a:prstGeom>
                      </pic:spPr>
                    </pic:pic>
                  </a:graphicData>
                </a:graphic>
              </wp:inline>
            </w:drawing>
          </w:r>
        </w:p>
      </w:tc>
    </w:tr>
  </w:tbl>
  <w:p w14:paraId="2A12B1D1" w14:textId="77777777" w:rsidR="00141AC2" w:rsidRDefault="00141AC2">
    <w:pPr>
      <w:pStyle w:val="Fuzeile"/>
    </w:pPr>
    <w:r>
      <w:rPr>
        <w:rFonts w:ascii="C39T30Lfz" w:hAnsi="C39T30Lfz"/>
        <w:noProof/>
        <w:sz w:val="56"/>
        <w:szCs w:val="56"/>
        <w:lang w:val="fr-FR" w:eastAsia="fr-FR"/>
      </w:rPr>
      <w:fldChar w:fldCharType="begin"/>
    </w:r>
    <w:r>
      <w:rPr>
        <w:rFonts w:ascii="C39T30Lfz" w:hAnsi="C39T30Lfz"/>
        <w:noProof/>
        <w:sz w:val="56"/>
        <w:szCs w:val="56"/>
        <w:lang w:val="fr-FR" w:eastAsia="fr-FR"/>
      </w:rPr>
      <w:instrText xml:space="preserve"> DOCPROPERTY  bar  \* MERGEFORMAT </w:instrText>
    </w:r>
    <w:r>
      <w:rPr>
        <w:rFonts w:ascii="C39T30Lfz" w:hAnsi="C39T30Lfz"/>
        <w:noProof/>
        <w:sz w:val="56"/>
        <w:szCs w:val="5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85215" w14:textId="77777777" w:rsidR="00141AC2" w:rsidRDefault="00141AC2">
      <w:pPr>
        <w:pStyle w:val="Fuzeile"/>
        <w:tabs>
          <w:tab w:val="right" w:pos="2155"/>
        </w:tabs>
        <w:spacing w:after="80" w:line="240" w:lineRule="atLeast"/>
        <w:ind w:left="680"/>
        <w:rPr>
          <w:u w:val="single"/>
        </w:rPr>
      </w:pPr>
      <w:r>
        <w:rPr>
          <w:u w:val="single"/>
        </w:rPr>
        <w:tab/>
      </w:r>
    </w:p>
  </w:footnote>
  <w:footnote w:type="continuationSeparator" w:id="0">
    <w:p w14:paraId="24429414" w14:textId="77777777" w:rsidR="00141AC2" w:rsidRDefault="00141AC2">
      <w:pPr>
        <w:pStyle w:val="Fuzeile"/>
        <w:tabs>
          <w:tab w:val="right" w:pos="2155"/>
        </w:tabs>
        <w:spacing w:after="80" w:line="240" w:lineRule="atLeast"/>
        <w:ind w:left="680"/>
        <w:rPr>
          <w:u w:val="single"/>
        </w:rPr>
      </w:pPr>
      <w:r>
        <w:rPr>
          <w:u w:val="single"/>
        </w:rPr>
        <w:tab/>
      </w:r>
    </w:p>
  </w:footnote>
  <w:footnote w:type="continuationNotice" w:id="1">
    <w:p w14:paraId="52A7881B" w14:textId="77777777" w:rsidR="00141AC2" w:rsidRDefault="00141AC2">
      <w:pPr>
        <w:spacing w:line="240" w:lineRule="auto"/>
        <w:rPr>
          <w:sz w:val="2"/>
          <w:szCs w:val="2"/>
        </w:rPr>
      </w:pPr>
    </w:p>
  </w:footnote>
  <w:footnote w:id="2">
    <w:p w14:paraId="561D76D5" w14:textId="77777777" w:rsidR="00175511" w:rsidRPr="00F224A2" w:rsidRDefault="00175511" w:rsidP="00175511">
      <w:pPr>
        <w:pStyle w:val="Funotentext"/>
      </w:pPr>
      <w:r>
        <w:rPr>
          <w:rStyle w:val="Funotenzeichen"/>
        </w:rPr>
        <w:tab/>
      </w:r>
      <w:r w:rsidRPr="00F224A2">
        <w:rPr>
          <w:rStyle w:val="Funotenzeichen"/>
          <w:sz w:val="20"/>
          <w:vertAlign w:val="baseline"/>
        </w:rPr>
        <w:t>*</w:t>
      </w:r>
      <w:r>
        <w:rPr>
          <w:rStyle w:val="Funotenzeichen"/>
          <w:sz w:val="20"/>
          <w:vertAlign w:val="baseline"/>
        </w:rPr>
        <w:tab/>
      </w:r>
      <w:r>
        <w:t>The present document is being issued without formal editing.</w:t>
      </w:r>
    </w:p>
  </w:footnote>
  <w:footnote w:id="3">
    <w:p w14:paraId="4364B8CC" w14:textId="77777777" w:rsidR="00175511" w:rsidRPr="00390D67" w:rsidRDefault="00175511" w:rsidP="00175511">
      <w:pPr>
        <w:pStyle w:val="Funotentext"/>
      </w:pPr>
      <w:r>
        <w:rPr>
          <w:rStyle w:val="Funotenzeichen"/>
        </w:rPr>
        <w:tab/>
      </w:r>
      <w:r w:rsidRPr="008306EE">
        <w:rPr>
          <w:rStyle w:val="Funotenzeichen"/>
          <w:sz w:val="20"/>
          <w:vertAlign w:val="baseline"/>
        </w:rPr>
        <w:t>**</w:t>
      </w:r>
      <w:r>
        <w:rPr>
          <w:rStyle w:val="Funotenzeichen"/>
          <w:sz w:val="20"/>
          <w:vertAlign w:val="baseline"/>
        </w:rPr>
        <w:tab/>
      </w:r>
      <w:r w:rsidRPr="00FE17BC">
        <w:rPr>
          <w:spacing w:val="5"/>
          <w:w w:val="104"/>
        </w:rPr>
        <w:t>Adopted by the Committee at its seventy-</w:t>
      </w:r>
      <w:r>
        <w:rPr>
          <w:spacing w:val="5"/>
          <w:w w:val="104"/>
        </w:rPr>
        <w:t>third</w:t>
      </w:r>
      <w:r w:rsidRPr="00FE17BC">
        <w:rPr>
          <w:spacing w:val="5"/>
          <w:w w:val="104"/>
        </w:rPr>
        <w:t xml:space="preserve"> session (</w:t>
      </w:r>
      <w:r>
        <w:rPr>
          <w:spacing w:val="5"/>
          <w:w w:val="104"/>
        </w:rPr>
        <w:t>1 – 19 July</w:t>
      </w:r>
      <w:r w:rsidRPr="00FE17BC">
        <w:rPr>
          <w:spacing w:val="5"/>
          <w:w w:val="104"/>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9940" w14:textId="43055CE7" w:rsidR="00141AC2" w:rsidRDefault="00E01A70">
    <w:pPr>
      <w:pStyle w:val="Kopfzeile"/>
    </w:pPr>
    <w:fldSimple w:instr=" DOCPROPERTY  symh  \* MERGEFORMAT ">
      <w:r w:rsidR="007F3B7B">
        <w:t>CEDAW/C/AUT/CO/</w:t>
      </w:r>
      <w:r w:rsidR="00915A9D">
        <w:t>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CF50" w14:textId="7B16DB26" w:rsidR="00141AC2" w:rsidRDefault="00E01A70">
    <w:pPr>
      <w:pStyle w:val="Kopfzeile"/>
      <w:jc w:val="right"/>
    </w:pPr>
    <w:fldSimple w:instr=" DOCPROPERTY  symh  \* MERGEFORMAT ">
      <w:r w:rsidR="007F3B7B">
        <w:t>CEDAW/C/AUT/CO/</w:t>
      </w:r>
      <w:r w:rsidR="00915A9D">
        <w:t>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2F1619"/>
    <w:multiLevelType w:val="hybridMultilevel"/>
    <w:tmpl w:val="440E61EA"/>
    <w:lvl w:ilvl="0" w:tplc="34921C0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EDF0111"/>
    <w:multiLevelType w:val="hybridMultilevel"/>
    <w:tmpl w:val="C368FC76"/>
    <w:lvl w:ilvl="0" w:tplc="5ECAFEAC">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2272315F"/>
    <w:multiLevelType w:val="hybridMultilevel"/>
    <w:tmpl w:val="A24020C2"/>
    <w:lvl w:ilvl="0" w:tplc="021897E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DD571C9"/>
    <w:multiLevelType w:val="hybridMultilevel"/>
    <w:tmpl w:val="17DE063A"/>
    <w:lvl w:ilvl="0" w:tplc="80187E3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0"/>
  </w:num>
  <w:num w:numId="17">
    <w:abstractNumId w:val="16"/>
  </w:num>
  <w:num w:numId="18">
    <w:abstractNumId w:val="18"/>
  </w:num>
  <w:num w:numId="19">
    <w:abstractNumId w:val="17"/>
  </w:num>
  <w:num w:numId="20">
    <w:abstractNumId w:val="20"/>
  </w:num>
  <w:num w:numId="21">
    <w:abstractNumId w:val="12"/>
  </w:num>
  <w:num w:numId="22">
    <w:abstractNumId w:val="14"/>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567"/>
  <w:hyphenationZone w:val="425"/>
  <w:evenAndOddHeaders/>
  <w:characterSpacingControl w:val="doNotCompress"/>
  <w:hdrShapeDefaults>
    <o:shapedefaults v:ext="edit" spidmax="819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AC"/>
    <w:rsid w:val="00000BA0"/>
    <w:rsid w:val="0000212E"/>
    <w:rsid w:val="00014E50"/>
    <w:rsid w:val="00016FC4"/>
    <w:rsid w:val="00020081"/>
    <w:rsid w:val="0002536B"/>
    <w:rsid w:val="000324C3"/>
    <w:rsid w:val="0004683C"/>
    <w:rsid w:val="000632C4"/>
    <w:rsid w:val="00084B56"/>
    <w:rsid w:val="00091155"/>
    <w:rsid w:val="0009321E"/>
    <w:rsid w:val="000A04EE"/>
    <w:rsid w:val="000A7A9A"/>
    <w:rsid w:val="000B5C48"/>
    <w:rsid w:val="000E77E1"/>
    <w:rsid w:val="000F12C0"/>
    <w:rsid w:val="00114666"/>
    <w:rsid w:val="0012500D"/>
    <w:rsid w:val="00141AC2"/>
    <w:rsid w:val="00142F21"/>
    <w:rsid w:val="001436E1"/>
    <w:rsid w:val="00150338"/>
    <w:rsid w:val="00153107"/>
    <w:rsid w:val="001662F8"/>
    <w:rsid w:val="001729CF"/>
    <w:rsid w:val="00175511"/>
    <w:rsid w:val="001846D1"/>
    <w:rsid w:val="001966ED"/>
    <w:rsid w:val="001A2EAD"/>
    <w:rsid w:val="001D661E"/>
    <w:rsid w:val="001E4FE9"/>
    <w:rsid w:val="001F05E7"/>
    <w:rsid w:val="001F5A41"/>
    <w:rsid w:val="002054F0"/>
    <w:rsid w:val="00212E4A"/>
    <w:rsid w:val="00226999"/>
    <w:rsid w:val="0023394D"/>
    <w:rsid w:val="00236D78"/>
    <w:rsid w:val="00244694"/>
    <w:rsid w:val="002451A1"/>
    <w:rsid w:val="00251BDD"/>
    <w:rsid w:val="002525FA"/>
    <w:rsid w:val="002549F6"/>
    <w:rsid w:val="0028255D"/>
    <w:rsid w:val="002857C2"/>
    <w:rsid w:val="00286DBA"/>
    <w:rsid w:val="002A19D1"/>
    <w:rsid w:val="002A1F9E"/>
    <w:rsid w:val="002A5245"/>
    <w:rsid w:val="002B10CD"/>
    <w:rsid w:val="002B6126"/>
    <w:rsid w:val="002C068C"/>
    <w:rsid w:val="002C3ACF"/>
    <w:rsid w:val="002D7E01"/>
    <w:rsid w:val="002E0AEB"/>
    <w:rsid w:val="002F265D"/>
    <w:rsid w:val="00313ED3"/>
    <w:rsid w:val="00333D67"/>
    <w:rsid w:val="0033527E"/>
    <w:rsid w:val="00355FE3"/>
    <w:rsid w:val="0037486A"/>
    <w:rsid w:val="00383ED4"/>
    <w:rsid w:val="00391BB7"/>
    <w:rsid w:val="003C6C0C"/>
    <w:rsid w:val="003C7671"/>
    <w:rsid w:val="003F64A5"/>
    <w:rsid w:val="0040797E"/>
    <w:rsid w:val="0042424F"/>
    <w:rsid w:val="00435E8F"/>
    <w:rsid w:val="004361AF"/>
    <w:rsid w:val="004452F4"/>
    <w:rsid w:val="00445F83"/>
    <w:rsid w:val="00451A73"/>
    <w:rsid w:val="0045721D"/>
    <w:rsid w:val="00460CB0"/>
    <w:rsid w:val="0047327C"/>
    <w:rsid w:val="0048262C"/>
    <w:rsid w:val="00486247"/>
    <w:rsid w:val="0049141F"/>
    <w:rsid w:val="004B5580"/>
    <w:rsid w:val="004C44C0"/>
    <w:rsid w:val="004C798E"/>
    <w:rsid w:val="004E1C6C"/>
    <w:rsid w:val="004E2850"/>
    <w:rsid w:val="00501177"/>
    <w:rsid w:val="00505112"/>
    <w:rsid w:val="005217A3"/>
    <w:rsid w:val="00532CBF"/>
    <w:rsid w:val="0053523F"/>
    <w:rsid w:val="00556C72"/>
    <w:rsid w:val="005615E1"/>
    <w:rsid w:val="005936B6"/>
    <w:rsid w:val="005A494E"/>
    <w:rsid w:val="005B3CD8"/>
    <w:rsid w:val="005B7A70"/>
    <w:rsid w:val="005C0190"/>
    <w:rsid w:val="005C5650"/>
    <w:rsid w:val="005D0BF6"/>
    <w:rsid w:val="005E2CD8"/>
    <w:rsid w:val="005F2658"/>
    <w:rsid w:val="005F31E6"/>
    <w:rsid w:val="00602BA7"/>
    <w:rsid w:val="00610DB9"/>
    <w:rsid w:val="006204D5"/>
    <w:rsid w:val="00620FFF"/>
    <w:rsid w:val="006222DE"/>
    <w:rsid w:val="00661CEE"/>
    <w:rsid w:val="00671D8E"/>
    <w:rsid w:val="00672CDE"/>
    <w:rsid w:val="006A049A"/>
    <w:rsid w:val="006A3C85"/>
    <w:rsid w:val="006A3EF4"/>
    <w:rsid w:val="006E0583"/>
    <w:rsid w:val="006F264E"/>
    <w:rsid w:val="006F468E"/>
    <w:rsid w:val="006F591B"/>
    <w:rsid w:val="00703E6F"/>
    <w:rsid w:val="0071123C"/>
    <w:rsid w:val="007361A0"/>
    <w:rsid w:val="007449EA"/>
    <w:rsid w:val="00765171"/>
    <w:rsid w:val="007820E5"/>
    <w:rsid w:val="0078532B"/>
    <w:rsid w:val="007A3029"/>
    <w:rsid w:val="007A44CA"/>
    <w:rsid w:val="007A598E"/>
    <w:rsid w:val="007D58C9"/>
    <w:rsid w:val="007D590A"/>
    <w:rsid w:val="007E31FC"/>
    <w:rsid w:val="007E459E"/>
    <w:rsid w:val="007F3B7B"/>
    <w:rsid w:val="007F68E1"/>
    <w:rsid w:val="00831876"/>
    <w:rsid w:val="008744F0"/>
    <w:rsid w:val="00881FCA"/>
    <w:rsid w:val="008A5D4A"/>
    <w:rsid w:val="008B547F"/>
    <w:rsid w:val="008C2147"/>
    <w:rsid w:val="008C22EC"/>
    <w:rsid w:val="008C69AC"/>
    <w:rsid w:val="008D1A34"/>
    <w:rsid w:val="008F4F0F"/>
    <w:rsid w:val="00915A9D"/>
    <w:rsid w:val="009276BA"/>
    <w:rsid w:val="009301C2"/>
    <w:rsid w:val="00937582"/>
    <w:rsid w:val="00941105"/>
    <w:rsid w:val="00945F9C"/>
    <w:rsid w:val="009560F2"/>
    <w:rsid w:val="00962E68"/>
    <w:rsid w:val="00980694"/>
    <w:rsid w:val="009835BB"/>
    <w:rsid w:val="009A266E"/>
    <w:rsid w:val="009A528A"/>
    <w:rsid w:val="009B5B7A"/>
    <w:rsid w:val="009E26F8"/>
    <w:rsid w:val="009E6D87"/>
    <w:rsid w:val="009F3231"/>
    <w:rsid w:val="00A145F8"/>
    <w:rsid w:val="00A25D9A"/>
    <w:rsid w:val="00A27F09"/>
    <w:rsid w:val="00A353A3"/>
    <w:rsid w:val="00A469E4"/>
    <w:rsid w:val="00A65878"/>
    <w:rsid w:val="00A65E07"/>
    <w:rsid w:val="00A67DE5"/>
    <w:rsid w:val="00A72BBF"/>
    <w:rsid w:val="00A7530A"/>
    <w:rsid w:val="00AA7020"/>
    <w:rsid w:val="00AB0AD1"/>
    <w:rsid w:val="00AC241D"/>
    <w:rsid w:val="00AE2BA8"/>
    <w:rsid w:val="00AF2AFF"/>
    <w:rsid w:val="00AF3266"/>
    <w:rsid w:val="00B01816"/>
    <w:rsid w:val="00B17525"/>
    <w:rsid w:val="00B46603"/>
    <w:rsid w:val="00B73B27"/>
    <w:rsid w:val="00B76737"/>
    <w:rsid w:val="00B93BA1"/>
    <w:rsid w:val="00B94422"/>
    <w:rsid w:val="00BA2FEC"/>
    <w:rsid w:val="00BA44DB"/>
    <w:rsid w:val="00BB3D0F"/>
    <w:rsid w:val="00BE0DFD"/>
    <w:rsid w:val="00BE518F"/>
    <w:rsid w:val="00BF334B"/>
    <w:rsid w:val="00C062FB"/>
    <w:rsid w:val="00C12026"/>
    <w:rsid w:val="00C13497"/>
    <w:rsid w:val="00C14BBA"/>
    <w:rsid w:val="00C23E07"/>
    <w:rsid w:val="00C47129"/>
    <w:rsid w:val="00C47191"/>
    <w:rsid w:val="00C54E80"/>
    <w:rsid w:val="00C60CFD"/>
    <w:rsid w:val="00C64C3F"/>
    <w:rsid w:val="00C67BBD"/>
    <w:rsid w:val="00C77B91"/>
    <w:rsid w:val="00C84C76"/>
    <w:rsid w:val="00CA65D1"/>
    <w:rsid w:val="00CA78B3"/>
    <w:rsid w:val="00CB618D"/>
    <w:rsid w:val="00CE63FB"/>
    <w:rsid w:val="00CE68CA"/>
    <w:rsid w:val="00CE70A1"/>
    <w:rsid w:val="00D047B2"/>
    <w:rsid w:val="00D22871"/>
    <w:rsid w:val="00D27B34"/>
    <w:rsid w:val="00D35920"/>
    <w:rsid w:val="00D56F9D"/>
    <w:rsid w:val="00D63D79"/>
    <w:rsid w:val="00D6560E"/>
    <w:rsid w:val="00D73397"/>
    <w:rsid w:val="00D80FBC"/>
    <w:rsid w:val="00D85CE9"/>
    <w:rsid w:val="00D86D92"/>
    <w:rsid w:val="00D87881"/>
    <w:rsid w:val="00D959E8"/>
    <w:rsid w:val="00DA21B6"/>
    <w:rsid w:val="00DA74EA"/>
    <w:rsid w:val="00DD236F"/>
    <w:rsid w:val="00DD59B0"/>
    <w:rsid w:val="00DE6CFC"/>
    <w:rsid w:val="00DE7CC1"/>
    <w:rsid w:val="00E01A70"/>
    <w:rsid w:val="00E07585"/>
    <w:rsid w:val="00E10DA7"/>
    <w:rsid w:val="00E25165"/>
    <w:rsid w:val="00E4442D"/>
    <w:rsid w:val="00E47541"/>
    <w:rsid w:val="00E67F63"/>
    <w:rsid w:val="00E826ED"/>
    <w:rsid w:val="00E83093"/>
    <w:rsid w:val="00E83B9F"/>
    <w:rsid w:val="00E872AB"/>
    <w:rsid w:val="00E91ECF"/>
    <w:rsid w:val="00EA58CE"/>
    <w:rsid w:val="00EB0C83"/>
    <w:rsid w:val="00EB504F"/>
    <w:rsid w:val="00EC176F"/>
    <w:rsid w:val="00EF0817"/>
    <w:rsid w:val="00F03F47"/>
    <w:rsid w:val="00F17BA8"/>
    <w:rsid w:val="00F26ABE"/>
    <w:rsid w:val="00F359D8"/>
    <w:rsid w:val="00F47ADD"/>
    <w:rsid w:val="00F62012"/>
    <w:rsid w:val="00F62337"/>
    <w:rsid w:val="00F63570"/>
    <w:rsid w:val="00F935F8"/>
    <w:rsid w:val="00F93B05"/>
    <w:rsid w:val="00FA3745"/>
    <w:rsid w:val="00FA7F05"/>
    <w:rsid w:val="00FB00C3"/>
    <w:rsid w:val="00FF1FB3"/>
    <w:rsid w:val="00FF3D6C"/>
    <w:rsid w:val="00FF61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E625B0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berschrift1">
    <w:name w:val="heading 1"/>
    <w:aliases w:val="Table_G"/>
    <w:basedOn w:val="SingleTxtG"/>
    <w:next w:val="SingleTxtG"/>
    <w:link w:val="berschrift1Zchn"/>
    <w:qFormat/>
    <w:pPr>
      <w:keepNext/>
      <w:keepLines/>
      <w:spacing w:after="0" w:line="240" w:lineRule="auto"/>
      <w:ind w:right="0"/>
      <w:jc w:val="left"/>
      <w:outlineLvl w:val="0"/>
    </w:pPr>
  </w:style>
  <w:style w:type="paragraph" w:styleId="berschrift2">
    <w:name w:val="heading 2"/>
    <w:basedOn w:val="Standard"/>
    <w:next w:val="Standard"/>
    <w:link w:val="berschrift2Zchn"/>
    <w:semiHidden/>
    <w:qFormat/>
    <w:pPr>
      <w:kinsoku w:val="0"/>
      <w:overflowPunct w:val="0"/>
      <w:autoSpaceDE w:val="0"/>
      <w:autoSpaceDN w:val="0"/>
      <w:adjustRightInd w:val="0"/>
      <w:snapToGrid w:val="0"/>
      <w:outlineLvl w:val="1"/>
    </w:pPr>
    <w:rPr>
      <w:rFonts w:eastAsiaTheme="minorHAnsi"/>
      <w:lang w:val="fr-CH"/>
    </w:rPr>
  </w:style>
  <w:style w:type="paragraph" w:styleId="berschrift3">
    <w:name w:val="heading 3"/>
    <w:basedOn w:val="Standard"/>
    <w:next w:val="Standard"/>
    <w:link w:val="berschrift3Zchn"/>
    <w:semiHidden/>
    <w:qFormat/>
    <w:pPr>
      <w:kinsoku w:val="0"/>
      <w:overflowPunct w:val="0"/>
      <w:autoSpaceDE w:val="0"/>
      <w:autoSpaceDN w:val="0"/>
      <w:adjustRightInd w:val="0"/>
      <w:snapToGrid w:val="0"/>
      <w:outlineLvl w:val="2"/>
    </w:pPr>
    <w:rPr>
      <w:rFonts w:eastAsiaTheme="minorHAnsi"/>
      <w:lang w:val="fr-CH"/>
    </w:rPr>
  </w:style>
  <w:style w:type="paragraph" w:styleId="berschrift4">
    <w:name w:val="heading 4"/>
    <w:basedOn w:val="Standard"/>
    <w:next w:val="Standard"/>
    <w:link w:val="berschrift4Zchn"/>
    <w:semiHidden/>
    <w:qFormat/>
    <w:pPr>
      <w:kinsoku w:val="0"/>
      <w:overflowPunct w:val="0"/>
      <w:autoSpaceDE w:val="0"/>
      <w:autoSpaceDN w:val="0"/>
      <w:adjustRightInd w:val="0"/>
      <w:snapToGrid w:val="0"/>
      <w:outlineLvl w:val="3"/>
    </w:pPr>
    <w:rPr>
      <w:rFonts w:eastAsiaTheme="minorHAnsi"/>
      <w:lang w:val="fr-CH"/>
    </w:rPr>
  </w:style>
  <w:style w:type="paragraph" w:styleId="berschrift5">
    <w:name w:val="heading 5"/>
    <w:basedOn w:val="Standard"/>
    <w:next w:val="Standard"/>
    <w:link w:val="berschrift5Zchn"/>
    <w:semiHidden/>
    <w:qFormat/>
    <w:pPr>
      <w:kinsoku w:val="0"/>
      <w:overflowPunct w:val="0"/>
      <w:autoSpaceDE w:val="0"/>
      <w:autoSpaceDN w:val="0"/>
      <w:adjustRightInd w:val="0"/>
      <w:snapToGrid w:val="0"/>
      <w:outlineLvl w:val="4"/>
    </w:pPr>
    <w:rPr>
      <w:rFonts w:eastAsiaTheme="minorHAnsi"/>
      <w:lang w:val="fr-CH"/>
    </w:rPr>
  </w:style>
  <w:style w:type="paragraph" w:styleId="berschrift6">
    <w:name w:val="heading 6"/>
    <w:basedOn w:val="Standard"/>
    <w:next w:val="Standard"/>
    <w:link w:val="berschrift6Zchn"/>
    <w:semiHidden/>
    <w:qFormat/>
    <w:pPr>
      <w:kinsoku w:val="0"/>
      <w:overflowPunct w:val="0"/>
      <w:autoSpaceDE w:val="0"/>
      <w:autoSpaceDN w:val="0"/>
      <w:adjustRightInd w:val="0"/>
      <w:snapToGrid w:val="0"/>
      <w:outlineLvl w:val="5"/>
    </w:pPr>
    <w:rPr>
      <w:rFonts w:eastAsiaTheme="minorHAnsi"/>
      <w:lang w:val="fr-CH"/>
    </w:rPr>
  </w:style>
  <w:style w:type="paragraph" w:styleId="berschrift7">
    <w:name w:val="heading 7"/>
    <w:basedOn w:val="Standard"/>
    <w:next w:val="Standard"/>
    <w:link w:val="berschrift7Zchn"/>
    <w:semiHidden/>
    <w:qFormat/>
    <w:pPr>
      <w:kinsoku w:val="0"/>
      <w:overflowPunct w:val="0"/>
      <w:autoSpaceDE w:val="0"/>
      <w:autoSpaceDN w:val="0"/>
      <w:adjustRightInd w:val="0"/>
      <w:snapToGrid w:val="0"/>
      <w:outlineLvl w:val="6"/>
    </w:pPr>
    <w:rPr>
      <w:rFonts w:eastAsiaTheme="minorHAnsi"/>
      <w:lang w:val="fr-CH"/>
    </w:rPr>
  </w:style>
  <w:style w:type="paragraph" w:styleId="berschrift8">
    <w:name w:val="heading 8"/>
    <w:basedOn w:val="Standard"/>
    <w:next w:val="Standard"/>
    <w:link w:val="berschrift8Zchn"/>
    <w:semiHidden/>
    <w:qFormat/>
    <w:pPr>
      <w:kinsoku w:val="0"/>
      <w:overflowPunct w:val="0"/>
      <w:autoSpaceDE w:val="0"/>
      <w:autoSpaceDN w:val="0"/>
      <w:adjustRightInd w:val="0"/>
      <w:snapToGrid w:val="0"/>
      <w:outlineLvl w:val="7"/>
    </w:pPr>
    <w:rPr>
      <w:rFonts w:eastAsiaTheme="minorHAnsi"/>
      <w:lang w:val="fr-CH"/>
    </w:rPr>
  </w:style>
  <w:style w:type="paragraph" w:styleId="berschrift9">
    <w:name w:val="heading 9"/>
    <w:basedOn w:val="Standard"/>
    <w:next w:val="Standard"/>
    <w:link w:val="berschrift9Zchn"/>
    <w:semiHidden/>
    <w:qFormat/>
    <w:pPr>
      <w:kinsoku w:val="0"/>
      <w:overflowPunct w:val="0"/>
      <w:autoSpaceDE w:val="0"/>
      <w:autoSpaceDN w:val="0"/>
      <w:adjustRightInd w:val="0"/>
      <w:snapToGrid w:val="0"/>
      <w:outlineLvl w:val="8"/>
    </w:pPr>
    <w:rPr>
      <w:rFonts w:eastAsiaTheme="minorHAnsi"/>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pPr>
      <w:pBdr>
        <w:bottom w:val="single" w:sz="4" w:space="4" w:color="auto"/>
      </w:pBdr>
      <w:suppressAutoHyphens w:val="0"/>
      <w:spacing w:line="240" w:lineRule="auto"/>
    </w:pPr>
    <w:rPr>
      <w:rFonts w:eastAsiaTheme="minorHAnsi"/>
      <w:b/>
      <w:sz w:val="18"/>
    </w:rPr>
  </w:style>
  <w:style w:type="character" w:customStyle="1" w:styleId="KopfzeileZchn">
    <w:name w:val="Kopfzeile Zchn"/>
    <w:aliases w:val="6_G Zchn"/>
    <w:basedOn w:val="Absatz-Standardschriftart"/>
    <w:link w:val="Kopfzeile"/>
    <w:rPr>
      <w:rFonts w:ascii="Times New Roman" w:hAnsi="Times New Roman" w:cs="Times New Roman"/>
      <w:b/>
      <w:sz w:val="18"/>
      <w:szCs w:val="20"/>
      <w:lang w:val="en-GB"/>
    </w:rPr>
  </w:style>
  <w:style w:type="paragraph" w:styleId="Fuzeile">
    <w:name w:val="footer"/>
    <w:aliases w:val="3_G"/>
    <w:basedOn w:val="Standard"/>
    <w:link w:val="FuzeileZchn"/>
    <w:pPr>
      <w:suppressAutoHyphens w:val="0"/>
      <w:spacing w:line="240" w:lineRule="auto"/>
    </w:pPr>
    <w:rPr>
      <w:rFonts w:eastAsiaTheme="minorHAnsi"/>
      <w:sz w:val="16"/>
    </w:rPr>
  </w:style>
  <w:style w:type="character" w:customStyle="1" w:styleId="FuzeileZchn">
    <w:name w:val="Fußzeile Zchn"/>
    <w:aliases w:val="3_G Zchn"/>
    <w:basedOn w:val="Absatz-Standardschriftart"/>
    <w:link w:val="Fuzeile"/>
    <w:rPr>
      <w:rFonts w:ascii="Times New Roman" w:hAnsi="Times New Roman" w:cs="Times New Roman"/>
      <w:sz w:val="16"/>
      <w:szCs w:val="20"/>
      <w:lang w:val="en-GB"/>
    </w:rPr>
  </w:style>
  <w:style w:type="paragraph" w:customStyle="1" w:styleId="HMG">
    <w:name w:val="_ H __M_G"/>
    <w:basedOn w:val="Standard"/>
    <w:next w:val="Standard"/>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Standard"/>
    <w:next w:val="Standard"/>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Standard"/>
    <w:next w:val="Standard"/>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Standard"/>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SG">
    <w:name w:val="__S_S_G"/>
    <w:basedOn w:val="Standard"/>
    <w:next w:val="Standard"/>
    <w:pPr>
      <w:keepNext/>
      <w:keepLines/>
      <w:spacing w:before="240" w:after="240" w:line="300" w:lineRule="exact"/>
      <w:ind w:left="1134" w:right="1134"/>
    </w:pPr>
    <w:rPr>
      <w:b/>
      <w:sz w:val="2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Standard"/>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Standard"/>
    <w:qFormat/>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unotenzeichen">
    <w:name w:val="footnote reference"/>
    <w:aliases w:val="4_G"/>
    <w:basedOn w:val="Absatz-Standardschriftart"/>
    <w:qFormat/>
    <w:rPr>
      <w:rFonts w:ascii="Times New Roman" w:hAnsi="Times New Roman"/>
      <w:sz w:val="18"/>
      <w:vertAlign w:val="superscript"/>
      <w:lang w:val="en-GB"/>
    </w:rPr>
  </w:style>
  <w:style w:type="character" w:styleId="Endnotenzeichen">
    <w:name w:val="endnote reference"/>
    <w:aliases w:val="1_G"/>
    <w:basedOn w:val="Funotenzeichen"/>
    <w:qFormat/>
    <w:rPr>
      <w:rFonts w:ascii="Times New Roman" w:hAnsi="Times New Roman"/>
      <w:sz w:val="18"/>
      <w:vertAlign w:val="superscript"/>
      <w:lang w:val="en-GB"/>
    </w:rPr>
  </w:style>
  <w:style w:type="table" w:styleId="Tabellenraster">
    <w:name w:val="Table Grid"/>
    <w:basedOn w:val="NormaleTabelle"/>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semiHidden/>
    <w:rPr>
      <w:color w:val="0000FF"/>
      <w:u w:val="none"/>
    </w:rPr>
  </w:style>
  <w:style w:type="character" w:styleId="BesuchterLink">
    <w:name w:val="FollowedHyperlink"/>
    <w:basedOn w:val="Absatz-Standardschriftart"/>
    <w:semiHidden/>
    <w:rPr>
      <w:color w:val="0000FF"/>
      <w:u w:val="none"/>
    </w:rPr>
  </w:style>
  <w:style w:type="paragraph" w:styleId="Funotentext">
    <w:name w:val="footnote text"/>
    <w:aliases w:val="5_G"/>
    <w:basedOn w:val="Standard"/>
    <w:link w:val="FunotentextZchn"/>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unotentextZchn">
    <w:name w:val="Fußnotentext Zchn"/>
    <w:aliases w:val="5_G Zchn"/>
    <w:basedOn w:val="Absatz-Standardschriftart"/>
    <w:link w:val="Funotentext"/>
    <w:rPr>
      <w:rFonts w:ascii="Times New Roman" w:hAnsi="Times New Roman" w:cs="Times New Roman"/>
      <w:sz w:val="18"/>
      <w:szCs w:val="20"/>
      <w:lang w:val="en-GB"/>
    </w:rPr>
  </w:style>
  <w:style w:type="paragraph" w:styleId="Endnotentext">
    <w:name w:val="endnote text"/>
    <w:aliases w:val="2_G"/>
    <w:basedOn w:val="Funotentext"/>
    <w:link w:val="EndnotentextZchn"/>
    <w:qFormat/>
  </w:style>
  <w:style w:type="character" w:customStyle="1" w:styleId="EndnotentextZchn">
    <w:name w:val="Endnotentext Zchn"/>
    <w:aliases w:val="2_G Zchn"/>
    <w:basedOn w:val="Absatz-Standardschriftart"/>
    <w:link w:val="Endnotentext"/>
    <w:rPr>
      <w:rFonts w:ascii="Times New Roman" w:hAnsi="Times New Roman" w:cs="Times New Roman"/>
      <w:sz w:val="18"/>
      <w:szCs w:val="20"/>
      <w:lang w:val="en-GB"/>
    </w:rPr>
  </w:style>
  <w:style w:type="character" w:styleId="Seitenzahl">
    <w:name w:val="page number"/>
    <w:aliases w:val="7_G"/>
    <w:basedOn w:val="Absatz-Standardschriftart"/>
    <w:qFormat/>
    <w:rPr>
      <w:rFonts w:ascii="Times New Roman" w:hAnsi="Times New Roman"/>
      <w:b/>
      <w:sz w:val="18"/>
      <w:lang w:val="en-GB"/>
    </w:rPr>
  </w:style>
  <w:style w:type="character" w:customStyle="1" w:styleId="berschrift1Zchn">
    <w:name w:val="Überschrift 1 Zchn"/>
    <w:aliases w:val="Table_G Zchn"/>
    <w:basedOn w:val="Absatz-Standardschriftart"/>
    <w:link w:val="berschrift1"/>
    <w:rPr>
      <w:rFonts w:ascii="Times New Roman" w:hAnsi="Times New Roman" w:cs="Times New Roman"/>
      <w:sz w:val="20"/>
      <w:szCs w:val="20"/>
      <w:lang w:val="en-GB"/>
    </w:rPr>
  </w:style>
  <w:style w:type="character" w:customStyle="1" w:styleId="berschrift2Zchn">
    <w:name w:val="Überschrift 2 Zchn"/>
    <w:basedOn w:val="Absatz-Standardschriftart"/>
    <w:link w:val="berschrift2"/>
    <w:semiHidden/>
    <w:rPr>
      <w:rFonts w:ascii="Times New Roman" w:hAnsi="Times New Roman" w:cs="Times New Roman"/>
      <w:sz w:val="20"/>
      <w:szCs w:val="20"/>
    </w:rPr>
  </w:style>
  <w:style w:type="character" w:customStyle="1" w:styleId="berschrift3Zchn">
    <w:name w:val="Überschrift 3 Zchn"/>
    <w:basedOn w:val="Absatz-Standardschriftart"/>
    <w:link w:val="berschrift3"/>
    <w:semiHidden/>
    <w:rPr>
      <w:rFonts w:ascii="Times New Roman" w:hAnsi="Times New Roman" w:cs="Times New Roman"/>
      <w:sz w:val="20"/>
      <w:szCs w:val="20"/>
    </w:rPr>
  </w:style>
  <w:style w:type="character" w:customStyle="1" w:styleId="berschrift4Zchn">
    <w:name w:val="Überschrift 4 Zchn"/>
    <w:basedOn w:val="Absatz-Standardschriftart"/>
    <w:link w:val="berschrift4"/>
    <w:semiHidden/>
    <w:rPr>
      <w:rFonts w:ascii="Times New Roman" w:hAnsi="Times New Roman" w:cs="Times New Roman"/>
      <w:sz w:val="20"/>
      <w:szCs w:val="20"/>
    </w:rPr>
  </w:style>
  <w:style w:type="character" w:customStyle="1" w:styleId="berschrift5Zchn">
    <w:name w:val="Überschrift 5 Zchn"/>
    <w:basedOn w:val="Absatz-Standardschriftart"/>
    <w:link w:val="berschrift5"/>
    <w:semiHidden/>
    <w:rPr>
      <w:rFonts w:ascii="Times New Roman" w:hAnsi="Times New Roman" w:cs="Times New Roman"/>
      <w:sz w:val="20"/>
      <w:szCs w:val="20"/>
    </w:rPr>
  </w:style>
  <w:style w:type="character" w:customStyle="1" w:styleId="berschrift6Zchn">
    <w:name w:val="Überschrift 6 Zchn"/>
    <w:basedOn w:val="Absatz-Standardschriftart"/>
    <w:link w:val="berschrift6"/>
    <w:semiHidden/>
    <w:rPr>
      <w:rFonts w:ascii="Times New Roman" w:hAnsi="Times New Roman" w:cs="Times New Roman"/>
      <w:sz w:val="20"/>
      <w:szCs w:val="20"/>
    </w:rPr>
  </w:style>
  <w:style w:type="character" w:customStyle="1" w:styleId="berschrift7Zchn">
    <w:name w:val="Überschrift 7 Zchn"/>
    <w:basedOn w:val="Absatz-Standardschriftart"/>
    <w:link w:val="berschrift7"/>
    <w:semiHidden/>
    <w:rPr>
      <w:rFonts w:ascii="Times New Roman" w:hAnsi="Times New Roman" w:cs="Times New Roman"/>
      <w:sz w:val="20"/>
      <w:szCs w:val="20"/>
    </w:rPr>
  </w:style>
  <w:style w:type="character" w:customStyle="1" w:styleId="berschrift8Zchn">
    <w:name w:val="Überschrift 8 Zchn"/>
    <w:basedOn w:val="Absatz-Standardschriftart"/>
    <w:link w:val="berschrift8"/>
    <w:semiHidden/>
    <w:rPr>
      <w:rFonts w:ascii="Times New Roman" w:hAnsi="Times New Roman" w:cs="Times New Roman"/>
      <w:sz w:val="20"/>
      <w:szCs w:val="20"/>
    </w:rPr>
  </w:style>
  <w:style w:type="character" w:customStyle="1" w:styleId="berschrift9Zchn">
    <w:name w:val="Überschrift 9 Zchn"/>
    <w:basedOn w:val="Absatz-Standardschriftart"/>
    <w:link w:val="berschrift9"/>
    <w:semiHidden/>
    <w:rPr>
      <w:rFonts w:ascii="Times New Roman" w:hAnsi="Times New Roman" w:cs="Times New Roman"/>
      <w:sz w:val="20"/>
      <w:szCs w:val="2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KeineListe"/>
    <w:semiHidden/>
    <w:pPr>
      <w:numPr>
        <w:numId w:val="18"/>
      </w:numPr>
    </w:pPr>
  </w:style>
  <w:style w:type="numbering" w:styleId="1ai">
    <w:name w:val="Outline List 1"/>
    <w:basedOn w:val="KeineListe"/>
    <w:semiHidden/>
    <w:pPr>
      <w:numPr>
        <w:numId w:val="20"/>
      </w:numPr>
    </w:pPr>
  </w:style>
  <w:style w:type="table" w:customStyle="1" w:styleId="TableGrid1">
    <w:name w:val="Table Grid1"/>
    <w:basedOn w:val="NormaleTabelle"/>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Standard"/>
    <w:rsid w:val="002825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styleId="Listenabsatz">
    <w:name w:val="List Paragraph"/>
    <w:basedOn w:val="Standard"/>
    <w:uiPriority w:val="34"/>
    <w:semiHidden/>
    <w:qFormat/>
    <w:rsid w:val="00BA44DB"/>
    <w:pPr>
      <w:ind w:left="720"/>
      <w:contextualSpacing/>
    </w:pPr>
  </w:style>
  <w:style w:type="character" w:styleId="Kommentarzeichen">
    <w:name w:val="annotation reference"/>
    <w:basedOn w:val="Absatz-Standardschriftart"/>
    <w:uiPriority w:val="99"/>
    <w:semiHidden/>
    <w:unhideWhenUsed/>
    <w:rsid w:val="00BA44DB"/>
    <w:rPr>
      <w:sz w:val="16"/>
      <w:szCs w:val="16"/>
    </w:rPr>
  </w:style>
  <w:style w:type="paragraph" w:styleId="Kommentartext">
    <w:name w:val="annotation text"/>
    <w:basedOn w:val="Standard"/>
    <w:link w:val="KommentartextZchn"/>
    <w:uiPriority w:val="99"/>
    <w:unhideWhenUsed/>
    <w:rsid w:val="00BA44DB"/>
    <w:pPr>
      <w:spacing w:line="240" w:lineRule="auto"/>
    </w:pPr>
  </w:style>
  <w:style w:type="character" w:customStyle="1" w:styleId="KommentartextZchn">
    <w:name w:val="Kommentartext Zchn"/>
    <w:basedOn w:val="Absatz-Standardschriftart"/>
    <w:link w:val="Kommentartext"/>
    <w:uiPriority w:val="99"/>
    <w:rsid w:val="00BA44DB"/>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BA44DB"/>
    <w:rPr>
      <w:b/>
      <w:bCs/>
    </w:rPr>
  </w:style>
  <w:style w:type="character" w:customStyle="1" w:styleId="KommentarthemaZchn">
    <w:name w:val="Kommentarthema Zchn"/>
    <w:basedOn w:val="KommentartextZchn"/>
    <w:link w:val="Kommentarthema"/>
    <w:uiPriority w:val="99"/>
    <w:semiHidden/>
    <w:rsid w:val="00BA44DB"/>
    <w:rPr>
      <w:rFonts w:ascii="Times New Roman" w:eastAsia="Times New Roman" w:hAnsi="Times New Roman" w:cs="Times New Roman"/>
      <w:b/>
      <w:bCs/>
      <w:sz w:val="20"/>
      <w:szCs w:val="20"/>
      <w:lang w:val="en-GB"/>
    </w:rPr>
  </w:style>
  <w:style w:type="paragraph" w:customStyle="1" w:styleId="H23">
    <w:name w:val="_ H_2/3"/>
    <w:basedOn w:val="Standard"/>
    <w:next w:val="SingleTxt"/>
    <w:rsid w:val="00831876"/>
    <w:pPr>
      <w:spacing w:line="240" w:lineRule="exact"/>
    </w:pPr>
    <w:rPr>
      <w:rFonts w:eastAsiaTheme="minorHAnsi"/>
      <w:b/>
      <w:spacing w:val="4"/>
      <w:w w:val="103"/>
      <w:kern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HRI/GEN/2/Rev.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C2558-9717-40FD-A2D1-82508C681F1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59BE130-D8EC-4805-B80C-70E0FEA63CE8}">
  <ds:schemaRefs>
    <ds:schemaRef ds:uri="http://schemas.microsoft.com/sharepoint/v3/contenttype/forms"/>
  </ds:schemaRefs>
</ds:datastoreItem>
</file>

<file path=customXml/itemProps3.xml><?xml version="1.0" encoding="utf-8"?>
<ds:datastoreItem xmlns:ds="http://schemas.openxmlformats.org/officeDocument/2006/customXml" ds:itemID="{D64CA3A3-B720-4FF0-A582-CD08D1B6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845644-F514-4BD8-98EB-9FE4EAB0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6186</Words>
  <Characters>38973</Characters>
  <Application>Microsoft Office Word</Application>
  <DocSecurity>4</DocSecurity>
  <Lines>324</Lines>
  <Paragraphs>90</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CEDAW/C/AUT/CO/R.9</vt:lpstr>
      <vt:lpstr>CEDAW/C/AUT/CO/R.9</vt:lpstr>
      <vt:lpstr/>
      <vt:lpstr/>
    </vt:vector>
  </TitlesOfParts>
  <Company>DCM</Company>
  <LinksUpToDate>false</LinksUpToDate>
  <CharactersWithSpaces>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CEDAW/C/AUT/CO/R.9</dc:title>
  <dc:creator>Gloria</dc:creator>
  <cp:lastModifiedBy>Daniela Almer</cp:lastModifiedBy>
  <cp:revision>2</cp:revision>
  <cp:lastPrinted>2019-07-16T12:04:00Z</cp:lastPrinted>
  <dcterms:created xsi:type="dcterms:W3CDTF">2019-07-24T13:51:00Z</dcterms:created>
  <dcterms:modified xsi:type="dcterms:W3CDTF">2019-07-24T13:51:00Z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C/AUT/CO/R.9</vt:lpwstr>
  </property>
  <property fmtid="{D5CDD505-2E9C-101B-9397-08002B2CF9AE}" pid="3" name="symh">
    <vt:lpwstr>CEDAW/C/AUT/CO/R.9</vt:lpwstr>
  </property>
  <property fmtid="{D5CDD505-2E9C-101B-9397-08002B2CF9AE}" pid="4" name="dist">
    <vt:lpwstr>Restricted</vt:lpwstr>
  </property>
  <property fmtid="{D5CDD505-2E9C-101B-9397-08002B2CF9AE}" pid="5" name="date">
    <vt:lpwstr>20 May 2019</vt:lpwstr>
  </property>
  <property fmtid="{D5CDD505-2E9C-101B-9397-08002B2CF9AE}" pid="6" name="sdate">
    <vt:lpwstr>1-19 July 2019</vt:lpwstr>
  </property>
  <property fmtid="{D5CDD505-2E9C-101B-9397-08002B2CF9AE}" pid="7" name="virs">
    <vt:lpwstr>English, French and Spanish only</vt:lpwstr>
  </property>
  <property fmtid="{D5CDD505-2E9C-101B-9397-08002B2CF9AE}" pid="8" name="snum">
    <vt:lpwstr>Seventy-third</vt:lpwstr>
  </property>
  <property fmtid="{D5CDD505-2E9C-101B-9397-08002B2CF9AE}" pid="9" name="anum">
    <vt:lpwstr>2</vt:lpwstr>
  </property>
  <property fmtid="{D5CDD505-2E9C-101B-9397-08002B2CF9AE}" pid="10" name="count">
    <vt:lpwstr>Austria</vt:lpwstr>
  </property>
  <property fmtid="{D5CDD505-2E9C-101B-9397-08002B2CF9AE}" pid="11" name="countw">
    <vt:lpwstr>Austria</vt:lpwstr>
  </property>
  <property fmtid="{D5CDD505-2E9C-101B-9397-08002B2CF9AE}" pid="12" name="countwd">
    <vt:lpwstr>Austria</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ninth periodic report of Austria</vt:lpwstr>
  </property>
  <property fmtid="{D5CDD505-2E9C-101B-9397-08002B2CF9AE}" pid="19" name="preps">
    <vt:lpwstr>ninth periodic report of Austria</vt:lpwstr>
  </property>
  <property fmtid="{D5CDD505-2E9C-101B-9397-08002B2CF9AE}" pid="20" name="prepw">
    <vt:lpwstr>ninth periodic report</vt:lpwstr>
  </property>
  <property fmtid="{D5CDD505-2E9C-101B-9397-08002B2CF9AE}" pid="21" name="prepws">
    <vt:lpwstr>ninth periodic report</vt:lpwstr>
  </property>
  <property fmtid="{D5CDD505-2E9C-101B-9397-08002B2CF9AE}" pid="22" name="prepwc">
    <vt:lpwstr>Ninth periodic report </vt:lpwstr>
  </property>
  <property fmtid="{D5CDD505-2E9C-101B-9397-08002B2CF9AE}" pid="23" name="olang">
    <vt:lpwstr>English</vt:lpwstr>
  </property>
  <property fmtid="{D5CDD505-2E9C-101B-9397-08002B2CF9AE}" pid="24" name="Author">
    <vt:lpwstr/>
  </property>
  <property fmtid="{D5CDD505-2E9C-101B-9397-08002B2CF9AE}" pid="25" name="bar">
    <vt:lpwstr/>
  </property>
  <property fmtid="{D5CDD505-2E9C-101B-9397-08002B2CF9AE}" pid="26" name="Date-Generated">
    <vt:filetime>2019-05-20T13:07:52Z</vt:filetime>
  </property>
  <property fmtid="{D5CDD505-2E9C-101B-9397-08002B2CF9AE}" pid="27" name="Title">
    <vt:lpwstr>CEDAW/C/AUT/CO/R.9</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Draft</vt:lpwstr>
  </property>
  <property fmtid="{D5CDD505-2E9C-101B-9397-08002B2CF9AE}" pid="31" name="category">
    <vt:lpwstr>CEDAW</vt:lpwstr>
  </property>
  <property fmtid="{D5CDD505-2E9C-101B-9397-08002B2CF9AE}" pid="32" name="ContentTypeId">
    <vt:lpwstr>0x010100A4CB51DEAB7BC84380640E7EED41B40D</vt:lpwstr>
  </property>
</Properties>
</file>